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7EBB" w14:textId="6BB2B022" w:rsidR="00BA255B" w:rsidRDefault="00BA255B" w:rsidP="00BA255B">
      <w:pPr>
        <w:jc w:val="center"/>
        <w:rPr>
          <w:rFonts w:ascii="Castellar" w:hAnsi="Castellar"/>
          <w:sz w:val="70"/>
          <w:szCs w:val="70"/>
          <w:u w:val="single"/>
        </w:rPr>
      </w:pPr>
      <w:r w:rsidRPr="008A0FDC">
        <w:rPr>
          <w:rFonts w:ascii="Castellar" w:hAnsi="Castellar"/>
          <w:sz w:val="70"/>
          <w:szCs w:val="70"/>
          <w:u w:val="single"/>
        </w:rPr>
        <w:t xml:space="preserve">MOORDSPEL </w:t>
      </w:r>
      <w:r>
        <w:rPr>
          <w:rFonts w:ascii="Castellar" w:hAnsi="Castellar"/>
          <w:sz w:val="70"/>
          <w:szCs w:val="70"/>
          <w:u w:val="single"/>
        </w:rPr>
        <w:t>3</w:t>
      </w:r>
    </w:p>
    <w:p w14:paraId="6069E27D" w14:textId="77777777" w:rsidR="00BA255B" w:rsidRDefault="00BA255B">
      <w:pPr>
        <w:rPr>
          <w:rFonts w:ascii="Verdana" w:hAnsi="Verdana"/>
          <w:sz w:val="28"/>
          <w:szCs w:val="28"/>
        </w:rPr>
      </w:pPr>
    </w:p>
    <w:p w14:paraId="3C0863A4" w14:textId="286787BA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de box vinden jullie een doosje met “moordspel 3” op. </w:t>
      </w:r>
    </w:p>
    <w:p w14:paraId="6118F271" w14:textId="4FF1B51A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dit doosje vinden jullie verschillende proefbuisjes terug met verschillende mengsels in. </w:t>
      </w:r>
    </w:p>
    <w:p w14:paraId="2FE0B754" w14:textId="6BDF42F0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Vul onderstaande tabel verder aan. </w:t>
      </w:r>
    </w:p>
    <w:p w14:paraId="214762BB" w14:textId="2DAFF552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Wanneer je klaar bent, laat je dit controleren door de leerkracht.</w:t>
      </w:r>
    </w:p>
    <w:p w14:paraId="3CC990F8" w14:textId="27C49EC5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Als dit volledig correct is, ontvang je een enveloppe met extra informatie over de moord op mevrouw Kozen.</w:t>
      </w:r>
    </w:p>
    <w:p w14:paraId="18AD40CC" w14:textId="77777777" w:rsidR="00FF3133" w:rsidRDefault="00FF3133">
      <w:pPr>
        <w:rPr>
          <w:rFonts w:ascii="Verdana" w:hAnsi="Verdana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13"/>
        <w:gridCol w:w="3526"/>
        <w:gridCol w:w="3523"/>
      </w:tblGrid>
      <w:tr w:rsidR="00FF3133" w:rsidRPr="00FF3133" w14:paraId="4F19063A" w14:textId="77777777" w:rsidTr="00FF3133">
        <w:trPr>
          <w:trHeight w:val="680"/>
        </w:trPr>
        <w:tc>
          <w:tcPr>
            <w:tcW w:w="1980" w:type="dxa"/>
            <w:shd w:val="pct25" w:color="auto" w:fill="auto"/>
            <w:vAlign w:val="center"/>
          </w:tcPr>
          <w:p w14:paraId="7FA45A9F" w14:textId="4B7C6734" w:rsidR="00FF3133" w:rsidRPr="00FF3133" w:rsidRDefault="00FF3133" w:rsidP="00FF313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F3133">
              <w:rPr>
                <w:rFonts w:ascii="Verdana" w:hAnsi="Verdana"/>
                <w:b/>
                <w:bCs/>
                <w:sz w:val="28"/>
                <w:szCs w:val="28"/>
              </w:rPr>
              <w:t>Proefbuisje</w:t>
            </w:r>
          </w:p>
        </w:tc>
        <w:tc>
          <w:tcPr>
            <w:tcW w:w="3541" w:type="dxa"/>
            <w:shd w:val="pct25" w:color="auto" w:fill="auto"/>
            <w:vAlign w:val="center"/>
          </w:tcPr>
          <w:p w14:paraId="5F358FC7" w14:textId="45ECA0C4" w:rsidR="00FF3133" w:rsidRPr="00FF3133" w:rsidRDefault="00FF3133" w:rsidP="00FF313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F3133">
              <w:rPr>
                <w:rFonts w:ascii="Verdana" w:hAnsi="Verdana"/>
                <w:b/>
                <w:bCs/>
                <w:sz w:val="28"/>
                <w:szCs w:val="28"/>
              </w:rPr>
              <w:t>Homogeen of heterogeen?</w:t>
            </w:r>
          </w:p>
        </w:tc>
        <w:tc>
          <w:tcPr>
            <w:tcW w:w="3541" w:type="dxa"/>
            <w:shd w:val="pct25" w:color="auto" w:fill="auto"/>
            <w:vAlign w:val="center"/>
          </w:tcPr>
          <w:p w14:paraId="24D9B59D" w14:textId="5D5FBB88" w:rsidR="00FF3133" w:rsidRPr="00FF3133" w:rsidRDefault="00FF3133" w:rsidP="00FF313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F3133">
              <w:rPr>
                <w:rFonts w:ascii="Verdana" w:hAnsi="Verdana"/>
                <w:b/>
                <w:bCs/>
                <w:sz w:val="28"/>
                <w:szCs w:val="28"/>
              </w:rPr>
              <w:t>Soort mengsel?</w:t>
            </w:r>
          </w:p>
        </w:tc>
      </w:tr>
      <w:tr w:rsidR="00FF3133" w14:paraId="6EA3A769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0E10AFC5" w14:textId="79DB60EC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3541" w:type="dxa"/>
            <w:vAlign w:val="center"/>
          </w:tcPr>
          <w:p w14:paraId="3133E418" w14:textId="40C39757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Homogeen</w:t>
            </w:r>
          </w:p>
        </w:tc>
        <w:tc>
          <w:tcPr>
            <w:tcW w:w="3541" w:type="dxa"/>
            <w:vAlign w:val="center"/>
          </w:tcPr>
          <w:p w14:paraId="2EC24A28" w14:textId="29575117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Oplossing</w:t>
            </w:r>
          </w:p>
        </w:tc>
      </w:tr>
      <w:tr w:rsidR="00FF3133" w14:paraId="0F677FB3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111D5D01" w14:textId="109AA2B0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541" w:type="dxa"/>
            <w:vAlign w:val="center"/>
          </w:tcPr>
          <w:p w14:paraId="2E85BAD1" w14:textId="50B0C6B6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Heterogeen</w:t>
            </w:r>
          </w:p>
        </w:tc>
        <w:tc>
          <w:tcPr>
            <w:tcW w:w="3541" w:type="dxa"/>
            <w:vAlign w:val="center"/>
          </w:tcPr>
          <w:p w14:paraId="5B5CBA64" w14:textId="032C69ED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Schuim</w:t>
            </w:r>
          </w:p>
        </w:tc>
      </w:tr>
      <w:tr w:rsidR="00FF3133" w14:paraId="2BDC6BFD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163F0970" w14:textId="422786F3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541" w:type="dxa"/>
            <w:vAlign w:val="center"/>
          </w:tcPr>
          <w:p w14:paraId="0B59D4F3" w14:textId="1D0EFA23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Heterogeen</w:t>
            </w:r>
          </w:p>
        </w:tc>
        <w:tc>
          <w:tcPr>
            <w:tcW w:w="3541" w:type="dxa"/>
            <w:vAlign w:val="center"/>
          </w:tcPr>
          <w:p w14:paraId="104B17CA" w14:textId="68768C41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suspensie</w:t>
            </w:r>
          </w:p>
        </w:tc>
      </w:tr>
      <w:tr w:rsidR="00FF3133" w14:paraId="41948599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32135B04" w14:textId="79D61FE9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541" w:type="dxa"/>
            <w:vAlign w:val="center"/>
          </w:tcPr>
          <w:p w14:paraId="2B9776C1" w14:textId="48D9B0BB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Homogeen</w:t>
            </w:r>
          </w:p>
        </w:tc>
        <w:tc>
          <w:tcPr>
            <w:tcW w:w="3541" w:type="dxa"/>
            <w:vAlign w:val="center"/>
          </w:tcPr>
          <w:p w14:paraId="6CB39CD5" w14:textId="2B334EFD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Oplossing</w:t>
            </w:r>
          </w:p>
        </w:tc>
      </w:tr>
      <w:tr w:rsidR="00FF3133" w14:paraId="43D49EAF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12D2A7B4" w14:textId="4ED88361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541" w:type="dxa"/>
            <w:vAlign w:val="center"/>
          </w:tcPr>
          <w:p w14:paraId="367863DB" w14:textId="647BE38A" w:rsidR="00FF3133" w:rsidRDefault="00FF313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Heterogeen</w:t>
            </w:r>
          </w:p>
        </w:tc>
        <w:tc>
          <w:tcPr>
            <w:tcW w:w="3541" w:type="dxa"/>
            <w:vAlign w:val="center"/>
          </w:tcPr>
          <w:p w14:paraId="439B9CA1" w14:textId="29AC4C89" w:rsidR="00FF3133" w:rsidRDefault="00FF313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Emulsie</w:t>
            </w:r>
          </w:p>
        </w:tc>
      </w:tr>
      <w:tr w:rsidR="00FF3133" w14:paraId="0BBFAC50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5BB8F850" w14:textId="53422173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541" w:type="dxa"/>
            <w:vAlign w:val="center"/>
          </w:tcPr>
          <w:p w14:paraId="621B0DB2" w14:textId="3A7FB881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Homogeen</w:t>
            </w:r>
          </w:p>
        </w:tc>
        <w:tc>
          <w:tcPr>
            <w:tcW w:w="3541" w:type="dxa"/>
            <w:vAlign w:val="center"/>
          </w:tcPr>
          <w:p w14:paraId="42E95070" w14:textId="6C827412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Legering</w:t>
            </w:r>
          </w:p>
        </w:tc>
      </w:tr>
      <w:tr w:rsidR="00FF3133" w14:paraId="0252DC27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2A89AEC1" w14:textId="3FD46D14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541" w:type="dxa"/>
            <w:vAlign w:val="center"/>
          </w:tcPr>
          <w:p w14:paraId="7F01DAAE" w14:textId="2CE116F4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Heterogeen</w:t>
            </w:r>
          </w:p>
        </w:tc>
        <w:tc>
          <w:tcPr>
            <w:tcW w:w="3541" w:type="dxa"/>
            <w:vAlign w:val="center"/>
          </w:tcPr>
          <w:p w14:paraId="052F4ABD" w14:textId="15CBAC46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 xml:space="preserve">Suspensie </w:t>
            </w:r>
          </w:p>
        </w:tc>
      </w:tr>
      <w:tr w:rsidR="00FF3133" w14:paraId="61C9E70F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0FE7BCD0" w14:textId="19B2191F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541" w:type="dxa"/>
            <w:vAlign w:val="center"/>
          </w:tcPr>
          <w:p w14:paraId="48433933" w14:textId="43F1021B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>Homogeen</w:t>
            </w:r>
          </w:p>
        </w:tc>
        <w:tc>
          <w:tcPr>
            <w:tcW w:w="3541" w:type="dxa"/>
            <w:vAlign w:val="center"/>
          </w:tcPr>
          <w:p w14:paraId="55F637DC" w14:textId="1CE51EA8" w:rsidR="00FF3133" w:rsidRPr="00474B0B" w:rsidRDefault="00474B0B">
            <w:pPr>
              <w:rPr>
                <w:rFonts w:ascii="Verdana" w:hAnsi="Verdana"/>
                <w:color w:val="FF0066"/>
                <w:sz w:val="28"/>
                <w:szCs w:val="28"/>
              </w:rPr>
            </w:pPr>
            <w:r>
              <w:rPr>
                <w:rFonts w:ascii="Verdana" w:hAnsi="Verdana"/>
                <w:color w:val="FF0066"/>
                <w:sz w:val="28"/>
                <w:szCs w:val="28"/>
              </w:rPr>
              <w:t xml:space="preserve">Gasmengsel </w:t>
            </w:r>
          </w:p>
        </w:tc>
      </w:tr>
    </w:tbl>
    <w:p w14:paraId="7783FA34" w14:textId="77777777" w:rsidR="00FF3133" w:rsidRPr="00BA255B" w:rsidRDefault="00FF3133">
      <w:pPr>
        <w:rPr>
          <w:rFonts w:ascii="Verdana" w:hAnsi="Verdana"/>
          <w:sz w:val="28"/>
          <w:szCs w:val="28"/>
        </w:rPr>
      </w:pPr>
    </w:p>
    <w:sectPr w:rsidR="00FF3133" w:rsidRPr="00BA255B" w:rsidSect="00BA255B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5B"/>
    <w:rsid w:val="00181DA1"/>
    <w:rsid w:val="001D4D6B"/>
    <w:rsid w:val="00474B0B"/>
    <w:rsid w:val="005D4215"/>
    <w:rsid w:val="00BA255B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820F"/>
  <w15:chartTrackingRefBased/>
  <w15:docId w15:val="{AEA60D84-896B-4F8F-BAFF-3731A36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255B"/>
  </w:style>
  <w:style w:type="paragraph" w:styleId="Kop1">
    <w:name w:val="heading 1"/>
    <w:basedOn w:val="Standaard"/>
    <w:next w:val="Standaard"/>
    <w:link w:val="Kop1Char"/>
    <w:uiPriority w:val="9"/>
    <w:qFormat/>
    <w:rsid w:val="00BA2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2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2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2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2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2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2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2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2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2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2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25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25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25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25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25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25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2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2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2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25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25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25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2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25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255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F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2</cp:revision>
  <dcterms:created xsi:type="dcterms:W3CDTF">2024-11-06T07:24:00Z</dcterms:created>
  <dcterms:modified xsi:type="dcterms:W3CDTF">2024-11-06T07:24:00Z</dcterms:modified>
</cp:coreProperties>
</file>