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6175F" w14:paraId="2603C3A0" w14:textId="77777777" w:rsidTr="002C16CA">
        <w:trPr>
          <w:trHeight w:val="3402"/>
        </w:trPr>
        <w:tc>
          <w:tcPr>
            <w:tcW w:w="4531" w:type="dxa"/>
            <w:shd w:val="clear" w:color="auto" w:fill="FF0000"/>
            <w:vAlign w:val="center"/>
          </w:tcPr>
          <w:p w14:paraId="4C202109" w14:textId="677BB435" w:rsidR="00B6175F" w:rsidRDefault="00B6175F" w:rsidP="00B6175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506070C" wp14:editId="7C246DD6">
                  <wp:extent cx="1980000" cy="1928850"/>
                  <wp:effectExtent l="0" t="0" r="1270" b="0"/>
                  <wp:docPr id="31106148" name="Afbeelding 2" descr="Gevarensymbool Giftig/zeer Giftig Lxb 50X50Mm Als Los Symb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varensymbool Giftig/zeer Giftig Lxb 50X50Mm Als Los Symboo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548" r="11462"/>
                          <a:stretch/>
                        </pic:blipFill>
                        <pic:spPr bwMode="auto">
                          <a:xfrm>
                            <a:off x="0" y="0"/>
                            <a:ext cx="1980000" cy="192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shd w:val="clear" w:color="auto" w:fill="CAEDFB" w:themeFill="accent4" w:themeFillTint="33"/>
            <w:vAlign w:val="center"/>
          </w:tcPr>
          <w:p w14:paraId="07A026F9" w14:textId="0E5D91A7" w:rsidR="00B6175F" w:rsidRDefault="00B6175F" w:rsidP="00B6175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C2522E7" wp14:editId="4D958537">
                  <wp:extent cx="1980000" cy="1980000"/>
                  <wp:effectExtent l="0" t="0" r="1270" b="1270"/>
                  <wp:docPr id="215829660" name="Afbeelding 1" descr="Gevaarspictogram irriterend &amp; schadelijk - GHS pictogramm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vaarspictogram irriterend &amp; schadelijk - GHS pictogramm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000" cy="19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175F" w14:paraId="7118D16F" w14:textId="77777777" w:rsidTr="002C16CA">
        <w:trPr>
          <w:trHeight w:val="3402"/>
        </w:trPr>
        <w:tc>
          <w:tcPr>
            <w:tcW w:w="4531" w:type="dxa"/>
            <w:shd w:val="clear" w:color="auto" w:fill="B3E5A1" w:themeFill="accent6" w:themeFillTint="66"/>
            <w:vAlign w:val="center"/>
          </w:tcPr>
          <w:p w14:paraId="14C3BBEC" w14:textId="227E93C7" w:rsidR="00B6175F" w:rsidRDefault="00B6175F" w:rsidP="00B6175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19CB0FD" wp14:editId="4D19A086">
                  <wp:extent cx="1980000" cy="1980000"/>
                  <wp:effectExtent l="0" t="0" r="1270" b="1270"/>
                  <wp:docPr id="743915943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000" cy="198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shd w:val="clear" w:color="auto" w:fill="F1A983" w:themeFill="accent2" w:themeFillTint="99"/>
            <w:vAlign w:val="center"/>
          </w:tcPr>
          <w:p w14:paraId="340CFB7E" w14:textId="5E5038A8" w:rsidR="00B6175F" w:rsidRDefault="00B6175F" w:rsidP="00B6175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ABC4C91" wp14:editId="4665DE9A">
                  <wp:extent cx="1980000" cy="1980000"/>
                  <wp:effectExtent l="0" t="0" r="1270" b="1270"/>
                  <wp:docPr id="205838893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000" cy="198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175F" w14:paraId="1F6E5727" w14:textId="77777777" w:rsidTr="002C16CA">
        <w:trPr>
          <w:trHeight w:val="3402"/>
        </w:trPr>
        <w:tc>
          <w:tcPr>
            <w:tcW w:w="4531" w:type="dxa"/>
            <w:shd w:val="clear" w:color="auto" w:fill="A02B93" w:themeFill="accent5"/>
            <w:vAlign w:val="center"/>
          </w:tcPr>
          <w:p w14:paraId="3FEE60C7" w14:textId="5AB70E77" w:rsidR="00B6175F" w:rsidRDefault="00B6175F" w:rsidP="00B6175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B8DDEF3" wp14:editId="10667A13">
                  <wp:extent cx="1980000" cy="1980000"/>
                  <wp:effectExtent l="0" t="0" r="1270" b="1270"/>
                  <wp:docPr id="31165760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000" cy="198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shd w:val="clear" w:color="auto" w:fill="00B0F0"/>
            <w:vAlign w:val="center"/>
          </w:tcPr>
          <w:p w14:paraId="370394C0" w14:textId="619E303F" w:rsidR="00B6175F" w:rsidRDefault="00B6175F" w:rsidP="00B6175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A692B6F" wp14:editId="1B198558">
                  <wp:extent cx="1980000" cy="1983168"/>
                  <wp:effectExtent l="0" t="0" r="1270" b="0"/>
                  <wp:docPr id="1291778906" name="Afbeelding 9" descr="Gezondheid en veiligheid: Gevarensymbolen - SAMANC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Gezondheid en veiligheid: Gevarensymbolen - SAMANC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000" cy="1983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175F" w14:paraId="1849FC3A" w14:textId="77777777" w:rsidTr="002C16CA">
        <w:trPr>
          <w:trHeight w:val="3402"/>
        </w:trPr>
        <w:tc>
          <w:tcPr>
            <w:tcW w:w="4531" w:type="dxa"/>
            <w:shd w:val="clear" w:color="auto" w:fill="92D050"/>
            <w:vAlign w:val="center"/>
          </w:tcPr>
          <w:p w14:paraId="76B1ABBF" w14:textId="69710014" w:rsidR="00B6175F" w:rsidRDefault="00B6175F" w:rsidP="00B6175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C7294E4" wp14:editId="34CEBD9B">
                  <wp:extent cx="1980000" cy="1977817"/>
                  <wp:effectExtent l="0" t="0" r="1270" b="3810"/>
                  <wp:docPr id="949042292" name="Afbeelding 10" descr="Gezondheid en veiligheid: Gevarensymbolen - SAMANC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Gezondheid en veiligheid: Gevarensymbolen - SAMANC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000" cy="1977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shd w:val="clear" w:color="auto" w:fill="FFFF00"/>
            <w:vAlign w:val="center"/>
          </w:tcPr>
          <w:p w14:paraId="1916BC7E" w14:textId="5CAFBE6E" w:rsidR="00B6175F" w:rsidRDefault="00B6175F" w:rsidP="00B6175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A9B6779" wp14:editId="1424FE69">
                  <wp:extent cx="1980000" cy="1980000"/>
                  <wp:effectExtent l="0" t="0" r="1270" b="1270"/>
                  <wp:docPr id="1158436256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000" cy="198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175F" w14:paraId="7CFFD34E" w14:textId="77777777" w:rsidTr="002C16CA">
        <w:trPr>
          <w:trHeight w:val="3402"/>
        </w:trPr>
        <w:tc>
          <w:tcPr>
            <w:tcW w:w="4531" w:type="dxa"/>
            <w:shd w:val="clear" w:color="auto" w:fill="FFC000"/>
            <w:vAlign w:val="center"/>
          </w:tcPr>
          <w:p w14:paraId="0FD32B7B" w14:textId="644F4B41" w:rsidR="00B6175F" w:rsidRDefault="00B6175F" w:rsidP="00B6175F">
            <w:pPr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F4C8DAE" wp14:editId="21612B86">
                  <wp:extent cx="1980000" cy="1989975"/>
                  <wp:effectExtent l="0" t="0" r="1270" b="0"/>
                  <wp:docPr id="1095021098" name="Afbeelding 13" descr="easydruck24de GHS08 gevarensticker - schadelijk voor de gezondheid 10x10 cm  - symbool voor gevaarlijke stoffen - GHS-markering - Let op, opmerking :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easydruck24de GHS08 gevarensticker - schadelijk voor de gezondheid 10x10 cm  - symbool voor gevaarlijke stoffen - GHS-markering - Let op, opmerking :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000" cy="198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vAlign w:val="center"/>
          </w:tcPr>
          <w:p w14:paraId="3337C14F" w14:textId="77777777" w:rsidR="00B6175F" w:rsidRDefault="00B6175F" w:rsidP="00B6175F">
            <w:pPr>
              <w:jc w:val="center"/>
              <w:rPr>
                <w:noProof/>
              </w:rPr>
            </w:pPr>
          </w:p>
        </w:tc>
      </w:tr>
    </w:tbl>
    <w:p w14:paraId="0834916E" w14:textId="77777777" w:rsidR="00C040F5" w:rsidRDefault="00C040F5"/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B6175F" w:rsidRPr="00B6175F" w14:paraId="4493EA0D" w14:textId="77777777" w:rsidTr="002C16CA">
        <w:trPr>
          <w:trHeight w:val="3402"/>
          <w:jc w:val="center"/>
        </w:trPr>
        <w:tc>
          <w:tcPr>
            <w:tcW w:w="4531" w:type="dxa"/>
            <w:shd w:val="clear" w:color="auto" w:fill="CAEDFB" w:themeFill="accent4" w:themeFillTint="33"/>
            <w:vAlign w:val="center"/>
          </w:tcPr>
          <w:p w14:paraId="545B90CF" w14:textId="48E87638" w:rsidR="00B6175F" w:rsidRPr="00B6175F" w:rsidRDefault="00B6175F" w:rsidP="00B6175F">
            <w:pPr>
              <w:jc w:val="center"/>
              <w:rPr>
                <w:rFonts w:ascii="Verdana" w:hAnsi="Verdana"/>
                <w:sz w:val="40"/>
                <w:szCs w:val="40"/>
              </w:rPr>
            </w:pPr>
            <w:r>
              <w:rPr>
                <w:rFonts w:ascii="Verdana" w:hAnsi="Verdana"/>
                <w:sz w:val="40"/>
                <w:szCs w:val="40"/>
              </w:rPr>
              <w:t>Irriterend</w:t>
            </w:r>
          </w:p>
        </w:tc>
        <w:tc>
          <w:tcPr>
            <w:tcW w:w="4531" w:type="dxa"/>
            <w:shd w:val="clear" w:color="auto" w:fill="FF0000"/>
            <w:vAlign w:val="center"/>
          </w:tcPr>
          <w:p w14:paraId="57CF3E3F" w14:textId="6DBB0B25" w:rsidR="00B6175F" w:rsidRPr="00B6175F" w:rsidRDefault="00B6175F" w:rsidP="00B6175F">
            <w:pPr>
              <w:jc w:val="center"/>
              <w:rPr>
                <w:rFonts w:ascii="Verdana" w:hAnsi="Verdana"/>
                <w:sz w:val="40"/>
                <w:szCs w:val="40"/>
              </w:rPr>
            </w:pPr>
            <w:r>
              <w:rPr>
                <w:rFonts w:ascii="Verdana" w:hAnsi="Verdana"/>
                <w:sz w:val="40"/>
                <w:szCs w:val="40"/>
              </w:rPr>
              <w:t>Giftig</w:t>
            </w:r>
          </w:p>
        </w:tc>
      </w:tr>
      <w:tr w:rsidR="00B6175F" w:rsidRPr="00B6175F" w14:paraId="443183D8" w14:textId="77777777" w:rsidTr="002C16CA">
        <w:trPr>
          <w:trHeight w:val="3402"/>
          <w:jc w:val="center"/>
        </w:trPr>
        <w:tc>
          <w:tcPr>
            <w:tcW w:w="4531" w:type="dxa"/>
            <w:shd w:val="clear" w:color="auto" w:fill="B3E5A1" w:themeFill="accent6" w:themeFillTint="66"/>
            <w:vAlign w:val="center"/>
          </w:tcPr>
          <w:p w14:paraId="7986D587" w14:textId="38A14FEC" w:rsidR="00B6175F" w:rsidRPr="00B6175F" w:rsidRDefault="00B6175F" w:rsidP="00B6175F">
            <w:pPr>
              <w:jc w:val="center"/>
              <w:rPr>
                <w:rFonts w:ascii="Verdana" w:hAnsi="Verdana"/>
                <w:sz w:val="40"/>
                <w:szCs w:val="40"/>
              </w:rPr>
            </w:pPr>
            <w:r>
              <w:rPr>
                <w:rFonts w:ascii="Verdana" w:hAnsi="Verdana"/>
                <w:sz w:val="40"/>
                <w:szCs w:val="40"/>
              </w:rPr>
              <w:t>Bijtend</w:t>
            </w:r>
          </w:p>
        </w:tc>
        <w:tc>
          <w:tcPr>
            <w:tcW w:w="4531" w:type="dxa"/>
            <w:shd w:val="clear" w:color="auto" w:fill="F1A983" w:themeFill="accent2" w:themeFillTint="99"/>
            <w:vAlign w:val="center"/>
          </w:tcPr>
          <w:p w14:paraId="44BA8FF5" w14:textId="4DC6CD76" w:rsidR="00B6175F" w:rsidRPr="00B6175F" w:rsidRDefault="00B6175F" w:rsidP="00B6175F">
            <w:pPr>
              <w:jc w:val="center"/>
              <w:rPr>
                <w:rFonts w:ascii="Verdana" w:hAnsi="Verdana"/>
                <w:sz w:val="40"/>
                <w:szCs w:val="40"/>
              </w:rPr>
            </w:pPr>
            <w:r>
              <w:rPr>
                <w:rFonts w:ascii="Verdana" w:hAnsi="Verdana"/>
                <w:sz w:val="40"/>
                <w:szCs w:val="40"/>
              </w:rPr>
              <w:t>Ontvlambaar</w:t>
            </w:r>
          </w:p>
        </w:tc>
      </w:tr>
      <w:tr w:rsidR="00B6175F" w:rsidRPr="00B6175F" w14:paraId="2A18AFD7" w14:textId="77777777" w:rsidTr="002C16CA">
        <w:trPr>
          <w:trHeight w:val="3402"/>
          <w:jc w:val="center"/>
        </w:trPr>
        <w:tc>
          <w:tcPr>
            <w:tcW w:w="4531" w:type="dxa"/>
            <w:shd w:val="clear" w:color="auto" w:fill="A02B93" w:themeFill="accent5"/>
            <w:vAlign w:val="center"/>
          </w:tcPr>
          <w:p w14:paraId="7B86486E" w14:textId="7580010E" w:rsidR="00B6175F" w:rsidRDefault="00B6175F" w:rsidP="00B6175F">
            <w:pPr>
              <w:jc w:val="center"/>
              <w:rPr>
                <w:rFonts w:ascii="Verdana" w:hAnsi="Verdana"/>
                <w:sz w:val="40"/>
                <w:szCs w:val="40"/>
              </w:rPr>
            </w:pPr>
            <w:proofErr w:type="spellStart"/>
            <w:r>
              <w:rPr>
                <w:rFonts w:ascii="Verdana" w:hAnsi="Verdana"/>
                <w:sz w:val="40"/>
                <w:szCs w:val="40"/>
              </w:rPr>
              <w:lastRenderedPageBreak/>
              <w:t>Brandbevorde</w:t>
            </w:r>
            <w:r w:rsidR="00E60630">
              <w:rPr>
                <w:rFonts w:ascii="Verdana" w:hAnsi="Verdana"/>
                <w:sz w:val="40"/>
                <w:szCs w:val="40"/>
              </w:rPr>
              <w:t>re</w:t>
            </w:r>
            <w:r>
              <w:rPr>
                <w:rFonts w:ascii="Verdana" w:hAnsi="Verdana"/>
                <w:sz w:val="40"/>
                <w:szCs w:val="40"/>
              </w:rPr>
              <w:t>nd</w:t>
            </w:r>
            <w:proofErr w:type="spellEnd"/>
          </w:p>
        </w:tc>
        <w:tc>
          <w:tcPr>
            <w:tcW w:w="4531" w:type="dxa"/>
            <w:shd w:val="clear" w:color="auto" w:fill="00B0F0"/>
            <w:vAlign w:val="center"/>
          </w:tcPr>
          <w:p w14:paraId="69959241" w14:textId="2569268A" w:rsidR="00B6175F" w:rsidRDefault="00E60630" w:rsidP="00B6175F">
            <w:pPr>
              <w:jc w:val="center"/>
              <w:rPr>
                <w:rFonts w:ascii="Verdana" w:hAnsi="Verdana"/>
                <w:sz w:val="40"/>
                <w:szCs w:val="40"/>
              </w:rPr>
            </w:pPr>
            <w:r>
              <w:rPr>
                <w:rFonts w:ascii="Verdana" w:hAnsi="Verdana"/>
                <w:sz w:val="40"/>
                <w:szCs w:val="40"/>
              </w:rPr>
              <w:t>Explosief</w:t>
            </w:r>
          </w:p>
        </w:tc>
      </w:tr>
      <w:tr w:rsidR="00E60630" w:rsidRPr="00B6175F" w14:paraId="73393A57" w14:textId="77777777" w:rsidTr="002C16CA">
        <w:trPr>
          <w:trHeight w:val="3402"/>
          <w:jc w:val="center"/>
        </w:trPr>
        <w:tc>
          <w:tcPr>
            <w:tcW w:w="4531" w:type="dxa"/>
            <w:shd w:val="clear" w:color="auto" w:fill="92D050"/>
            <w:vAlign w:val="center"/>
          </w:tcPr>
          <w:p w14:paraId="5C22FE6C" w14:textId="7EFF9E29" w:rsidR="00E60630" w:rsidRDefault="00E60630" w:rsidP="00B6175F">
            <w:pPr>
              <w:jc w:val="center"/>
              <w:rPr>
                <w:rFonts w:ascii="Verdana" w:hAnsi="Verdana"/>
                <w:sz w:val="40"/>
                <w:szCs w:val="40"/>
              </w:rPr>
            </w:pPr>
            <w:r>
              <w:rPr>
                <w:rFonts w:ascii="Verdana" w:hAnsi="Verdana"/>
                <w:sz w:val="40"/>
                <w:szCs w:val="40"/>
              </w:rPr>
              <w:t>Milieugevaarlijk</w:t>
            </w:r>
          </w:p>
        </w:tc>
        <w:tc>
          <w:tcPr>
            <w:tcW w:w="4531" w:type="dxa"/>
            <w:shd w:val="clear" w:color="auto" w:fill="FFFF00"/>
            <w:vAlign w:val="center"/>
          </w:tcPr>
          <w:p w14:paraId="458750F2" w14:textId="387285F1" w:rsidR="00E60630" w:rsidRDefault="00E60630" w:rsidP="00B6175F">
            <w:pPr>
              <w:jc w:val="center"/>
              <w:rPr>
                <w:rFonts w:ascii="Verdana" w:hAnsi="Verdana"/>
                <w:sz w:val="40"/>
                <w:szCs w:val="40"/>
              </w:rPr>
            </w:pPr>
            <w:r>
              <w:rPr>
                <w:rFonts w:ascii="Verdana" w:hAnsi="Verdana"/>
                <w:sz w:val="40"/>
                <w:szCs w:val="40"/>
              </w:rPr>
              <w:t>Gassen onder druk</w:t>
            </w:r>
          </w:p>
        </w:tc>
      </w:tr>
      <w:tr w:rsidR="00E60630" w:rsidRPr="00B6175F" w14:paraId="3E57C8FB" w14:textId="77777777" w:rsidTr="002C16CA">
        <w:trPr>
          <w:trHeight w:val="3402"/>
          <w:jc w:val="center"/>
        </w:trPr>
        <w:tc>
          <w:tcPr>
            <w:tcW w:w="4531" w:type="dxa"/>
            <w:shd w:val="clear" w:color="auto" w:fill="FFC000"/>
            <w:vAlign w:val="center"/>
          </w:tcPr>
          <w:p w14:paraId="4F9FA96C" w14:textId="55DB6587" w:rsidR="00E60630" w:rsidRDefault="00E60630" w:rsidP="00B6175F">
            <w:pPr>
              <w:jc w:val="center"/>
              <w:rPr>
                <w:rFonts w:ascii="Verdana" w:hAnsi="Verdana"/>
                <w:sz w:val="40"/>
                <w:szCs w:val="40"/>
              </w:rPr>
            </w:pPr>
            <w:r>
              <w:rPr>
                <w:rFonts w:ascii="Verdana" w:hAnsi="Verdana"/>
                <w:sz w:val="40"/>
                <w:szCs w:val="40"/>
              </w:rPr>
              <w:t>Schadelijk voor de gezondheid</w:t>
            </w:r>
          </w:p>
        </w:tc>
        <w:tc>
          <w:tcPr>
            <w:tcW w:w="4531" w:type="dxa"/>
            <w:vAlign w:val="center"/>
          </w:tcPr>
          <w:p w14:paraId="3B336934" w14:textId="77777777" w:rsidR="00E60630" w:rsidRDefault="00E60630" w:rsidP="00B6175F">
            <w:pPr>
              <w:jc w:val="center"/>
              <w:rPr>
                <w:rFonts w:ascii="Verdana" w:hAnsi="Verdana"/>
                <w:sz w:val="40"/>
                <w:szCs w:val="40"/>
              </w:rPr>
            </w:pPr>
          </w:p>
        </w:tc>
      </w:tr>
    </w:tbl>
    <w:p w14:paraId="5AA11C1B" w14:textId="77777777" w:rsidR="00B6175F" w:rsidRDefault="00B6175F"/>
    <w:sectPr w:rsidR="00B61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0F5"/>
    <w:rsid w:val="002C16CA"/>
    <w:rsid w:val="005D4215"/>
    <w:rsid w:val="00B6175F"/>
    <w:rsid w:val="00BF6B3F"/>
    <w:rsid w:val="00C040F5"/>
    <w:rsid w:val="00E6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8F15A"/>
  <w15:chartTrackingRefBased/>
  <w15:docId w15:val="{63F3BC36-3E28-4C7B-9B9C-2C84AA073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040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040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040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040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040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040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040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040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040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040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040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040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040F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040F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040F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040F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040F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040F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040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04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040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040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040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040F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040F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040F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040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040F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040F5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B61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4A298-D83E-4E0B-B9CD-93C6BBCF4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Appeltans</dc:creator>
  <cp:keywords/>
  <dc:description/>
  <cp:lastModifiedBy>Marie Appeltans</cp:lastModifiedBy>
  <cp:revision>2</cp:revision>
  <dcterms:created xsi:type="dcterms:W3CDTF">2024-11-06T07:22:00Z</dcterms:created>
  <dcterms:modified xsi:type="dcterms:W3CDTF">2024-11-06T07:22:00Z</dcterms:modified>
</cp:coreProperties>
</file>