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317A1" w:rsidR="00C317A1" w:rsidP="00C317A1" w:rsidRDefault="006D3B1D" w14:paraId="0DCB08CB" w14:textId="449BB0EB">
      <w:pPr>
        <w:pStyle w:val="cghgba"/>
        <w:rPr>
          <w:color w:val="000000"/>
        </w:rPr>
      </w:pPr>
      <w:r>
        <w:rPr>
          <w:b/>
        </w:rPr>
        <w:t>Projectfiche</w:t>
      </w:r>
      <w:r>
        <w:t xml:space="preserve">: </w:t>
      </w:r>
      <w:r w:rsidR="00C317A1">
        <w:rPr>
          <w:i/>
        </w:rPr>
        <w:t>BASF</w:t>
      </w:r>
      <w:r>
        <w:rPr>
          <w:i/>
        </w:rPr>
        <w:t xml:space="preserve">: </w:t>
      </w:r>
      <w:r w:rsidRPr="00C317A1" w:rsidR="00C317A1">
        <w:rPr>
          <w:rStyle w:val="oypena"/>
          <w:color w:val="000000"/>
        </w:rPr>
        <w:t>Welke invloed hebben een voortraject en bedrijfsbezoek bij BASF op</w:t>
      </w:r>
      <w:r w:rsidR="00C317A1">
        <w:rPr>
          <w:rStyle w:val="oypena"/>
          <w:color w:val="000000"/>
        </w:rPr>
        <w:t xml:space="preserve"> </w:t>
      </w:r>
      <w:r w:rsidRPr="00C317A1" w:rsidR="00C317A1">
        <w:rPr>
          <w:rStyle w:val="oypena"/>
          <w:color w:val="000000"/>
        </w:rPr>
        <w:t>de interesse, bij leerlingen</w:t>
      </w:r>
      <w:r w:rsidR="00C317A1">
        <w:rPr>
          <w:color w:val="000000"/>
        </w:rPr>
        <w:t xml:space="preserve"> </w:t>
      </w:r>
      <w:r w:rsidRPr="00C317A1" w:rsidR="00C317A1">
        <w:rPr>
          <w:rStyle w:val="oypena"/>
          <w:color w:val="000000"/>
        </w:rPr>
        <w:t>uit het 4de jaar biotechnieken, voor de drie STEM-profielen technieker, procesoperator en laborant?</w:t>
      </w:r>
    </w:p>
    <w:p w:rsidR="00A435EC" w:rsidRDefault="00A435EC" w14:paraId="6C32296C" w14:textId="411D154F"/>
    <w:tbl>
      <w:tblPr>
        <w:tblW w:w="91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15"/>
        <w:gridCol w:w="4005"/>
      </w:tblGrid>
      <w:tr w:rsidR="00A435EC" w:rsidTr="088B7160" w14:paraId="3FC139ED" w14:textId="77777777">
        <w:trPr>
          <w:trHeight w:val="1380"/>
        </w:trPr>
        <w:tc>
          <w:tcPr>
            <w:tcW w:w="51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P="088B7160" w:rsidRDefault="00A435EC" w14:paraId="5C13E189" w14:textId="42BBB02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left"/>
            </w:pPr>
            <w:bookmarkStart w:name="_heading=h.1fob9te" w:id="0"/>
            <w:bookmarkEnd w:id="0"/>
            <w:r w:rsidRPr="088B7160" w:rsidR="006D3B1D">
              <w:rPr>
                <w:b w:val="1"/>
                <w:bCs w:val="1"/>
              </w:rPr>
              <w:t>Info</w:t>
            </w:r>
            <w:r w:rsidR="006D3B1D">
              <w:rPr/>
              <w:t>: Het STEM-project “</w:t>
            </w:r>
            <w:r w:rsidRPr="088B7160" w:rsidR="00C317A1">
              <w:rPr>
                <w:b w:val="1"/>
                <w:bCs w:val="1"/>
                <w:i w:val="1"/>
                <w:iCs w:val="1"/>
              </w:rPr>
              <w:t>BASF</w:t>
            </w:r>
            <w:r w:rsidRPr="088B7160" w:rsidR="001B1D9F">
              <w:rPr>
                <w:b w:val="1"/>
                <w:bCs w:val="1"/>
                <w:i w:val="1"/>
                <w:iCs w:val="1"/>
              </w:rPr>
              <w:t>:</w:t>
            </w:r>
            <w:r w:rsidRPr="088B7160" w:rsidR="00D324BC">
              <w:rPr>
                <w:b w:val="1"/>
                <w:bCs w:val="1"/>
                <w:i w:val="1"/>
                <w:iCs w:val="1"/>
              </w:rPr>
              <w:t xml:space="preserve"> </w:t>
            </w:r>
            <w:r w:rsidRPr="088B7160" w:rsidR="00C317A1">
              <w:rPr>
                <w:rStyle w:val="oypena"/>
                <w:b w:val="1"/>
                <w:bCs w:val="1"/>
                <w:color w:val="000000" w:themeColor="text1" w:themeTint="FF" w:themeShade="FF"/>
              </w:rPr>
              <w:t>Welke invloed hebben een voortraject en bedrijfsbezoek bij BASF op</w:t>
            </w:r>
            <w:r w:rsidRPr="088B7160" w:rsidR="00C317A1">
              <w:rPr>
                <w:rStyle w:val="oype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88B7160" w:rsidR="00C317A1">
              <w:rPr>
                <w:rStyle w:val="oypena"/>
                <w:b w:val="1"/>
                <w:bCs w:val="1"/>
                <w:color w:val="000000" w:themeColor="text1" w:themeTint="FF" w:themeShade="FF"/>
              </w:rPr>
              <w:t>de interesse, bij leerlingen</w:t>
            </w:r>
            <w:r w:rsidRPr="088B7160" w:rsidR="00C317A1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88B7160" w:rsidR="00C317A1">
              <w:rPr>
                <w:rStyle w:val="oypena"/>
                <w:b w:val="1"/>
                <w:bCs w:val="1"/>
                <w:color w:val="000000" w:themeColor="text1" w:themeTint="FF" w:themeShade="FF"/>
              </w:rPr>
              <w:t>uit het 4de jaar biotechnieken, voor de drie STEM-profielen technieker, procesoperator en laborant?</w:t>
            </w:r>
            <w:r w:rsidRPr="088B7160" w:rsidR="00C317A1">
              <w:rPr>
                <w:rStyle w:val="oypena"/>
                <w:b w:val="1"/>
                <w:bCs w:val="1"/>
                <w:color w:val="000000" w:themeColor="text1" w:themeTint="FF" w:themeShade="FF"/>
              </w:rPr>
              <w:t>”</w:t>
            </w:r>
            <w:r w:rsidR="00C317A1">
              <w:rPr/>
              <w:t xml:space="preserve"> </w:t>
            </w:r>
            <w:r w:rsidR="006D3B1D">
              <w:rPr/>
              <w:t xml:space="preserve">heeft als uitdaging </w:t>
            </w:r>
            <w:r w:rsidR="00C317A1">
              <w:rPr/>
              <w:t xml:space="preserve">leerlingen meer te weten laten komen over </w:t>
            </w:r>
            <w:r w:rsidR="0D6ED769">
              <w:rPr/>
              <w:t xml:space="preserve">de </w:t>
            </w:r>
            <w:r w:rsidR="00C317A1">
              <w:rPr/>
              <w:t xml:space="preserve">bedrijfswereld binnen de STEM-sector. Er wordt hierbij ingezoomd op het petrochemisch bedrijf </w:t>
            </w:r>
            <w:r w:rsidR="00C317A1">
              <w:rPr/>
              <w:t>BASF</w:t>
            </w:r>
            <w:r w:rsidR="00C317A1">
              <w:rPr/>
              <w:t>,</w:t>
            </w:r>
            <w:r w:rsidR="0DF3098B">
              <w:rPr/>
              <w:t xml:space="preserve"> waar heel wat laboranten, techniekers en procesoperators te werk worden gesteld. </w:t>
            </w:r>
            <w:r w:rsidR="00C317A1">
              <w:rPr/>
              <w:t>Tijdens dit project word</w:t>
            </w:r>
            <w:r w:rsidR="4C97EEBC">
              <w:rPr/>
              <w:t>en de leerlingen voorbereid op het bedrijfsbezoek en wordt ingezoomd op de vermelde beroepsprofielen.</w:t>
            </w:r>
            <w:r w:rsidR="00C317A1">
              <w:rPr/>
              <w:t xml:space="preserve"> </w:t>
            </w:r>
          </w:p>
          <w:p w:rsidR="088B7160" w:rsidP="088B7160" w:rsidRDefault="088B7160" w14:paraId="6DB59F2D" w14:textId="5E2DE9D5">
            <w:pPr>
              <w:pStyle w:val="Standaard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</w:pPr>
          </w:p>
          <w:p w:rsidR="00C317A1" w:rsidP="001346B0" w:rsidRDefault="006D3B1D" w14:paraId="2742FD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>Tijdsbesteding</w:t>
            </w:r>
            <w:r>
              <w:t xml:space="preserve">: </w:t>
            </w:r>
          </w:p>
          <w:p w:rsidR="00A435EC" w:rsidP="001346B0" w:rsidRDefault="00C317A1" w14:paraId="01C03B4F" w14:textId="574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</w:rPr>
            </w:pPr>
            <w:r>
              <w:t xml:space="preserve">Voortraject (met hoekenwerk): </w:t>
            </w:r>
            <w:r>
              <w:rPr>
                <w:i/>
                <w:iCs/>
              </w:rPr>
              <w:t>8</w:t>
            </w:r>
            <w:r w:rsidRPr="3D4BC051" w:rsidR="78B72210">
              <w:rPr>
                <w:i/>
                <w:iCs/>
              </w:rPr>
              <w:t>u</w:t>
            </w:r>
            <w:r w:rsidR="006D3B1D">
              <w:rPr>
                <w:i/>
              </w:rPr>
              <w:t xml:space="preserve"> </w:t>
            </w:r>
          </w:p>
          <w:p w:rsidR="00C317A1" w:rsidP="001346B0" w:rsidRDefault="00C317A1" w14:paraId="16C36DF9" w14:textId="5A49B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Cs/>
              </w:rPr>
            </w:pPr>
            <w:r w:rsidRPr="00C317A1">
              <w:rPr>
                <w:iCs/>
              </w:rPr>
              <w:t>Bedrijfsbezoek: 8u</w:t>
            </w:r>
          </w:p>
          <w:p w:rsidRPr="00C317A1" w:rsidR="00C317A1" w:rsidP="001346B0" w:rsidRDefault="00C317A1" w14:paraId="4B03CCE7" w14:textId="2E566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Natraject: 2u</w:t>
            </w:r>
          </w:p>
          <w:p w:rsidR="00A435EC" w:rsidP="001346B0" w:rsidRDefault="00A435EC" w14:paraId="46B006D0" w14:textId="55CF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</w:rPr>
            </w:pPr>
          </w:p>
          <w:p w:rsidR="00A435EC" w:rsidP="001346B0" w:rsidRDefault="006D3B1D" w14:paraId="7097C94F" w14:textId="2E059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</w:rPr>
            </w:pPr>
            <w:r>
              <w:rPr>
                <w:b/>
              </w:rPr>
              <w:t>Doelgroep</w:t>
            </w:r>
            <w:r>
              <w:t xml:space="preserve">: </w:t>
            </w:r>
            <w:r>
              <w:rPr>
                <w:i/>
              </w:rPr>
              <w:t xml:space="preserve">Secundair onderwijs, </w:t>
            </w:r>
            <w:r w:rsidR="00240F0D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="00240F0D">
              <w:rPr>
                <w:i/>
              </w:rPr>
              <w:t>de</w:t>
            </w:r>
            <w:r>
              <w:rPr>
                <w:i/>
              </w:rPr>
              <w:t xml:space="preserve"> graad – jaar </w:t>
            </w:r>
            <w:r w:rsidR="00240F0D">
              <w:rPr>
                <w:i/>
              </w:rPr>
              <w:t>2</w:t>
            </w:r>
            <w:r>
              <w:rPr>
                <w:i/>
              </w:rPr>
              <w:t xml:space="preserve"> – </w:t>
            </w:r>
            <w:r w:rsidR="00874D7F">
              <w:rPr>
                <w:i/>
              </w:rPr>
              <w:t>dubbele finaliteit</w:t>
            </w:r>
            <w:r>
              <w:rPr>
                <w:i/>
              </w:rPr>
              <w:t>.</w:t>
            </w:r>
          </w:p>
        </w:tc>
        <w:tc>
          <w:tcPr>
            <w:tcW w:w="4005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14:paraId="5069B47B" w14:textId="66879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254"/>
            </w:pPr>
            <w:bookmarkStart w:name="_heading=h.gjdgxs" w:id="1"/>
            <w:bookmarkEnd w:id="1"/>
          </w:p>
          <w:p w:rsidR="00A435EC" w:rsidRDefault="00436F6C" w14:paraId="251EA0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25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527737" wp14:editId="7568CDB7">
                  <wp:extent cx="2416175" cy="1106805"/>
                  <wp:effectExtent l="0" t="0" r="3175" b="0"/>
                  <wp:docPr id="1803170353" name="Afbeelding 3" descr="Geen beschrijving beschikba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en beschrijving beschikba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17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F6C" w:rsidP="00436F6C" w:rsidRDefault="00436F6C" w14:paraId="588EB2A8" w14:textId="77777777">
            <w:pPr>
              <w:rPr>
                <w:noProof/>
              </w:rPr>
            </w:pPr>
          </w:p>
          <w:p w:rsidRPr="00436F6C" w:rsidR="00436F6C" w:rsidP="00436F6C" w:rsidRDefault="00617AB9" w14:paraId="40134EC2" w14:textId="6B3F84D0">
            <w:r>
              <w:rPr>
                <w:noProof/>
              </w:rPr>
              <w:drawing>
                <wp:inline distT="0" distB="0" distL="0" distR="0" wp14:anchorId="6765B625" wp14:editId="7ED715B9">
                  <wp:extent cx="2416175" cy="1812290"/>
                  <wp:effectExtent l="0" t="0" r="3175" b="0"/>
                  <wp:docPr id="2116037435" name="Afbeelding 4" descr="Geen beschrijving beschikba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en beschrijving beschikba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17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5EC" w:rsidTr="088B7160" w14:paraId="130EB05F" w14:textId="77777777">
        <w:trPr>
          <w:trHeight w:val="420"/>
        </w:trPr>
        <w:tc>
          <w:tcPr>
            <w:tcW w:w="51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P="088B7160" w:rsidRDefault="006D3B1D" w14:paraId="72D7FD94" w14:textId="28ADCB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Pr="088B7160" w:rsidR="006D3B1D">
              <w:rPr>
                <w:b w:val="1"/>
                <w:bCs w:val="1"/>
              </w:rPr>
              <w:t>Overkoepelend</w:t>
            </w:r>
            <w:r w:rsidRPr="088B7160" w:rsidR="006D3B1D">
              <w:rPr>
                <w:b w:val="1"/>
                <w:bCs w:val="1"/>
              </w:rPr>
              <w:t xml:space="preserve"> them</w:t>
            </w:r>
            <w:r w:rsidRPr="088B7160" w:rsidR="006D3B1D">
              <w:rPr>
                <w:b w:val="1"/>
                <w:bCs w:val="1"/>
              </w:rPr>
              <w:t>a</w:t>
            </w:r>
            <w:r w:rsidR="006D3B1D">
              <w:rPr/>
              <w:t xml:space="preserve">: </w:t>
            </w:r>
            <w:r>
              <w:br/>
            </w:r>
            <w:r w:rsidR="55A681A3">
              <w:rPr/>
              <w:t>Bedrijfsbezoek voorbereiden.</w:t>
            </w:r>
          </w:p>
          <w:p w:rsidR="00A435EC" w:rsidP="088B7160" w:rsidRDefault="006D3B1D" w14:paraId="632817B7" w14:textId="62A06EA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i w:val="1"/>
                <w:iCs w:val="1"/>
              </w:rPr>
            </w:pPr>
            <w:r w:rsidRPr="088B7160" w:rsidR="006D3B1D">
              <w:rPr>
                <w:b w:val="1"/>
                <w:bCs w:val="1"/>
              </w:rPr>
              <w:t>Keyword</w:t>
            </w:r>
            <w:r w:rsidRPr="088B7160" w:rsidR="006D3B1D">
              <w:rPr>
                <w:b w:val="1"/>
                <w:bCs w:val="1"/>
              </w:rPr>
              <w:t>s</w:t>
            </w:r>
            <w:r w:rsidR="006D3B1D">
              <w:rPr/>
              <w:t xml:space="preserve">: </w:t>
            </w:r>
            <w:r w:rsidR="4E3DE341">
              <w:rPr/>
              <w:t xml:space="preserve">Petrochemie, BASF, </w:t>
            </w:r>
            <w:r w:rsidR="209F8D61">
              <w:rPr/>
              <w:t>bedrijfsprofielen, laborant, technieker, procesoperator, veiligheid, duurzaamheid</w:t>
            </w:r>
          </w:p>
        </w:tc>
        <w:tc>
          <w:tcPr>
            <w:tcW w:w="40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14:paraId="1422B8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A435EC" w:rsidTr="088B7160" w14:paraId="79021922" w14:textId="77777777">
        <w:trPr>
          <w:trHeight w:val="1298"/>
        </w:trPr>
        <w:tc>
          <w:tcPr>
            <w:tcW w:w="912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6D3B1D" w14:paraId="3590FA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Centrale uitdaging</w:t>
            </w:r>
          </w:p>
          <w:p w:rsidR="00A435EC" w:rsidRDefault="00A435EC" w14:paraId="15E191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435EC" w:rsidRDefault="00A65E05" w14:paraId="13748AEB" w14:textId="0B2BE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Leerlingen interesse laten krijgen in de drie beroepsprofielen (technieker, procesoperator en laborant) binnen het begrijf van BASF.</w:t>
            </w:r>
          </w:p>
        </w:tc>
      </w:tr>
      <w:tr w:rsidR="00A435EC" w:rsidTr="088B7160" w14:paraId="0BC0CA73" w14:textId="77777777">
        <w:trPr>
          <w:trHeight w:val="420"/>
        </w:trPr>
        <w:tc>
          <w:tcPr>
            <w:tcW w:w="912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9B2" w:rsidP="001346B0" w:rsidRDefault="006D3B1D" w14:paraId="4B027744" w14:textId="55CF014C">
            <w:pPr>
              <w:jc w:val="both"/>
            </w:pPr>
            <w:r w:rsidRPr="1196D23C">
              <w:rPr>
                <w:b/>
                <w:bCs/>
              </w:rPr>
              <w:t>Korte samenvatting</w:t>
            </w:r>
            <w:r>
              <w:t xml:space="preserve">: </w:t>
            </w:r>
          </w:p>
          <w:p w:rsidR="00A65E05" w:rsidP="00A65E05" w:rsidRDefault="005A7EDD" w14:paraId="2C810AFE" w14:textId="77777777">
            <w:pPr>
              <w:jc w:val="both"/>
            </w:pPr>
            <w:r>
              <w:t xml:space="preserve">In dit </w:t>
            </w:r>
            <w:r w:rsidR="006E78D3">
              <w:t xml:space="preserve">project gaan leerlingen </w:t>
            </w:r>
            <w:r w:rsidR="00A65E05">
              <w:t xml:space="preserve">leren wat er zich allemaal afspeelt binnen het bedrijf van BASF, met een nadruk op veiligheid binnen de drie beroepsprofielen. </w:t>
            </w:r>
          </w:p>
          <w:p w:rsidR="004A1942" w:rsidP="00A65E05" w:rsidRDefault="00A65E05" w14:paraId="72D70C5F" w14:textId="2E76841D">
            <w:pPr>
              <w:jc w:val="both"/>
            </w:pPr>
            <w:r w:rsidR="0DD7A4E0">
              <w:rPr/>
              <w:t xml:space="preserve">In het voortraject leren de leerlingen meer over </w:t>
            </w:r>
            <w:r w:rsidR="71BEEC91">
              <w:rPr/>
              <w:t xml:space="preserve">de stappen van olie tot kunststof. </w:t>
            </w:r>
            <w:r w:rsidR="0DD7A4E0">
              <w:rPr/>
              <w:t>BASF</w:t>
            </w:r>
            <w:r w:rsidR="6C4B50F9">
              <w:rPr/>
              <w:t xml:space="preserve"> speelt enkel een rol binnen het kraken en het verwerken. </w:t>
            </w:r>
            <w:r w:rsidR="0DD7A4E0">
              <w:rPr/>
              <w:t>Hierna vindt er een hoekenwerk plaats waar er ingezoomd wordt op de taken van de drie beroepsprofielen.</w:t>
            </w:r>
            <w:r w:rsidR="45F24F64">
              <w:rPr/>
              <w:t xml:space="preserve"> (Laborant, technieker en procesoperator)</w:t>
            </w:r>
          </w:p>
          <w:p w:rsidRPr="00E649B2" w:rsidR="00A435EC" w:rsidP="001346B0" w:rsidRDefault="006D3B1D" w14:paraId="53EFAE78" w14:textId="114A1666">
            <w:pPr>
              <w:jc w:val="both"/>
            </w:pPr>
            <w:r w:rsidR="00A65E05">
              <w:rPr/>
              <w:t>T</w:t>
            </w:r>
            <w:r w:rsidR="45BB5F50">
              <w:rPr/>
              <w:t>ijdens het bedrijfsbezoek zien de leerlingen de werking van het bedrijf en komen ze in contact met een aantal werknemers</w:t>
            </w:r>
            <w:r w:rsidR="60F5511F">
              <w:rPr/>
              <w:t>, waarond</w:t>
            </w:r>
            <w:r w:rsidR="2BC574C8">
              <w:rPr/>
              <w:t>er</w:t>
            </w:r>
            <w:r w:rsidR="60F5511F">
              <w:rPr/>
              <w:t xml:space="preserve"> een laborant, een technieker en een procesoperator. </w:t>
            </w:r>
            <w:r w:rsidR="1908840E">
              <w:rPr/>
              <w:t xml:space="preserve">Ook het belang van veiligheid en duurzaamheid binnen het bedrijf wordt besproken. </w:t>
            </w:r>
            <w:r w:rsidR="60F5511F">
              <w:rPr/>
              <w:t xml:space="preserve">Deze profielen zullen </w:t>
            </w:r>
            <w:r w:rsidR="12E27301">
              <w:rPr/>
              <w:t>de leerlingen rondleiden binnen hun sector. De bedoeling van het project is om leerlingen een houvast te geven tijdens het bedrijfsbezoe</w:t>
            </w:r>
            <w:r w:rsidR="699705BD">
              <w:rPr/>
              <w:t>k.</w:t>
            </w:r>
            <w:r>
              <w:br/>
            </w:r>
            <w:r>
              <w:br/>
            </w:r>
            <w:r w:rsidR="699705BD">
              <w:rPr/>
              <w:t xml:space="preserve"> </w:t>
            </w:r>
            <w:r w:rsidR="00A65E05">
              <w:rPr/>
              <w:t xml:space="preserve"> </w:t>
            </w:r>
            <w:r w:rsidR="006D3B1D">
              <w:rPr/>
              <w:t>Dit pakken we aan door een aantal deeluitdagingen aan te gaan:</w:t>
            </w:r>
          </w:p>
          <w:p w:rsidRPr="00A65E05" w:rsidR="00A435EC" w:rsidP="001346B0" w:rsidRDefault="00A65E05" w14:paraId="6B30CAE0" w14:textId="77777777">
            <w:pPr>
              <w:pStyle w:val="Lijstalinea"/>
              <w:numPr>
                <w:ilvl w:val="0"/>
                <w:numId w:val="4"/>
              </w:numPr>
              <w:jc w:val="both"/>
              <w:rPr>
                <w:rFonts w:eastAsia="Calibri"/>
                <w:color w:val="000000"/>
              </w:rPr>
            </w:pPr>
            <w:r w:rsidRPr="088B7160" w:rsidR="00A65E05">
              <w:rPr>
                <w:rFonts w:ascii="Arial" w:hAnsi="Arial" w:eastAsia="Calibri" w:cs="Arial"/>
                <w:color w:val="000000" w:themeColor="text1" w:themeTint="FF" w:themeShade="FF"/>
              </w:rPr>
              <w:t>Wat is BASF?</w:t>
            </w:r>
          </w:p>
          <w:p w:rsidRPr="00A65E05" w:rsidR="00A65E05" w:rsidP="00A65E05" w:rsidRDefault="00A65E05" w14:paraId="0026BCC1" w14:textId="5027A073">
            <w:pPr>
              <w:pStyle w:val="Lijstalinea"/>
              <w:numPr>
                <w:ilvl w:val="0"/>
                <w:numId w:val="4"/>
              </w:numPr>
              <w:jc w:val="both"/>
              <w:rPr>
                <w:rFonts w:eastAsia="Calibri"/>
                <w:color w:val="000000"/>
              </w:rPr>
            </w:pPr>
            <w:r w:rsidRPr="088B7160" w:rsidR="0DD7A4E0">
              <w:rPr>
                <w:rFonts w:ascii="Arial" w:hAnsi="Arial" w:eastAsia="Calibri" w:cs="Arial"/>
                <w:color w:val="000000" w:themeColor="text1" w:themeTint="FF" w:themeShade="FF"/>
              </w:rPr>
              <w:t>Welke rol spelen de technieker, procesoperator en laborant in dit verhaa</w:t>
            </w:r>
            <w:r w:rsidRPr="088B7160" w:rsidR="0DD7A4E0">
              <w:rPr>
                <w:rFonts w:ascii="Arial" w:hAnsi="Arial" w:eastAsia="Calibri" w:cs="Arial"/>
                <w:color w:val="000000" w:themeColor="text1" w:themeTint="FF" w:themeShade="FF"/>
              </w:rPr>
              <w:t>l</w:t>
            </w:r>
            <w:r w:rsidRPr="088B7160" w:rsidR="0DD7A4E0">
              <w:rPr>
                <w:rFonts w:ascii="Arial" w:hAnsi="Arial" w:eastAsia="Calibri" w:cs="Arial"/>
                <w:color w:val="000000" w:themeColor="text1" w:themeTint="FF" w:themeShade="FF"/>
              </w:rPr>
              <w:t>?</w:t>
            </w:r>
          </w:p>
          <w:p w:rsidR="2A93D054" w:rsidP="088B7160" w:rsidRDefault="2A93D054" w14:paraId="4B05AC76" w14:textId="49E240B0">
            <w:pPr>
              <w:pStyle w:val="Lijstalinea"/>
              <w:numPr>
                <w:ilvl w:val="0"/>
                <w:numId w:val="4"/>
              </w:numPr>
              <w:jc w:val="both"/>
              <w:rPr>
                <w:rFonts w:eastAsia="Calibri"/>
                <w:color w:val="000000" w:themeColor="text1" w:themeTint="FF" w:themeShade="FF"/>
              </w:rPr>
            </w:pPr>
            <w:r w:rsidRPr="088B7160" w:rsidR="2A93D054">
              <w:rPr>
                <w:rFonts w:ascii="Arial" w:hAnsi="Arial" w:eastAsia="Calibri" w:cs="Arial"/>
                <w:color w:val="000000" w:themeColor="text1" w:themeTint="FF" w:themeShade="FF"/>
              </w:rPr>
              <w:t>Hoe speelt veiligheid en duurzaamheid een rol binnen het bedrijf?</w:t>
            </w:r>
          </w:p>
          <w:p w:rsidR="7ACADC12" w:rsidP="088B7160" w:rsidRDefault="7ACADC12" w14:paraId="0FDE1B4C" w14:textId="2636C75D">
            <w:pPr>
              <w:pStyle w:val="Lijstalinea"/>
              <w:numPr>
                <w:ilvl w:val="0"/>
                <w:numId w:val="4"/>
              </w:numPr>
              <w:jc w:val="both"/>
              <w:rPr>
                <w:rFonts w:ascii="Arial" w:hAnsi="Arial" w:eastAsia="Calibri" w:cs="Arial"/>
                <w:color w:val="000000" w:themeColor="text1" w:themeTint="FF" w:themeShade="FF"/>
              </w:rPr>
            </w:pPr>
            <w:r w:rsidRPr="088B7160" w:rsidR="7ACADC12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Heeft het voor- en </w:t>
            </w:r>
            <w:r w:rsidRPr="088B7160" w:rsidR="7ACADC12">
              <w:rPr>
                <w:rFonts w:ascii="Arial" w:hAnsi="Arial" w:eastAsia="Calibri" w:cs="Arial"/>
                <w:color w:val="000000" w:themeColor="text1" w:themeTint="FF" w:themeShade="FF"/>
              </w:rPr>
              <w:t>na traject</w:t>
            </w:r>
            <w:r w:rsidRPr="088B7160" w:rsidR="7ACADC12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nut gehad voor het bedrijfsbezoek?</w:t>
            </w:r>
          </w:p>
          <w:p w:rsidR="088B7160" w:rsidP="088B7160" w:rsidRDefault="088B7160" w14:paraId="6577EA0C" w14:textId="390835A4">
            <w:pPr>
              <w:pStyle w:val="Lijstalinea"/>
              <w:ind w:left="720"/>
              <w:jc w:val="both"/>
              <w:rPr>
                <w:rFonts w:ascii="Arial" w:hAnsi="Arial" w:eastAsia="Calibri" w:cs="Arial"/>
                <w:color w:val="000000" w:themeColor="text1" w:themeTint="FF" w:themeShade="FF"/>
              </w:rPr>
            </w:pPr>
          </w:p>
          <w:p w:rsidR="088B7160" w:rsidP="088B7160" w:rsidRDefault="088B7160" w14:paraId="7AA5D3C9" w14:textId="2D4F1DCA">
            <w:pPr>
              <w:pStyle w:val="Standaard"/>
              <w:ind w:left="0"/>
              <w:jc w:val="both"/>
              <w:rPr>
                <w:rFonts w:eastAsia="Calibri"/>
                <w:color w:val="000000" w:themeColor="text1" w:themeTint="FF" w:themeShade="FF"/>
              </w:rPr>
            </w:pPr>
          </w:p>
          <w:p w:rsidRPr="00A65E05" w:rsidR="00A65E05" w:rsidP="591C79A1" w:rsidRDefault="00A65E05" w14:paraId="1349A80E" w14:textId="69584A7C">
            <w:pPr>
              <w:pStyle w:val="Standaard"/>
              <w:ind w:left="0"/>
              <w:jc w:val="both"/>
              <w:rPr>
                <w:rFonts w:eastAsia="Calibri"/>
                <w:color w:val="000000"/>
              </w:rPr>
            </w:pPr>
          </w:p>
        </w:tc>
      </w:tr>
      <w:tr w:rsidR="591C79A1" w:rsidTr="088B7160" w14:paraId="36785D93">
        <w:trPr>
          <w:trHeight w:val="300"/>
        </w:trPr>
        <w:tc>
          <w:tcPr>
            <w:tcW w:w="912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64A815" w:rsidP="591C79A1" w:rsidRDefault="3F64A815" w14:paraId="0A0227CD" w14:textId="17D6B451">
            <w:pPr>
              <w:pStyle w:val="Standaard"/>
              <w:jc w:val="both"/>
              <w:rPr>
                <w:b w:val="1"/>
                <w:bCs w:val="1"/>
              </w:rPr>
            </w:pPr>
            <w:r w:rsidRPr="591C79A1" w:rsidR="3F64A815">
              <w:rPr>
                <w:b w:val="1"/>
                <w:bCs w:val="1"/>
              </w:rPr>
              <w:t>Bouwstenen</w:t>
            </w:r>
          </w:p>
          <w:p w:rsidR="591C79A1" w:rsidP="591C79A1" w:rsidRDefault="591C79A1" w14:paraId="53B8A190" w14:textId="790DD863">
            <w:pPr>
              <w:pStyle w:val="Standaard"/>
              <w:jc w:val="both"/>
              <w:rPr>
                <w:b w:val="1"/>
                <w:bCs w:val="1"/>
              </w:rPr>
            </w:pPr>
          </w:p>
          <w:p w:rsidR="3F64A815" w:rsidP="088B7160" w:rsidRDefault="3F64A815" w14:paraId="2F218F8B" w14:textId="3254595A">
            <w:pPr>
              <w:pStyle w:val="Standaard"/>
              <w:ind w:left="0"/>
              <w:jc w:val="both"/>
              <w:rPr>
                <w:b w:val="1"/>
                <w:bCs w:val="1"/>
                <w:u w:val="single"/>
              </w:rPr>
            </w:pPr>
            <w:r w:rsidRPr="088B7160" w:rsidR="088B7160">
              <w:rPr>
                <w:b w:val="1"/>
                <w:bCs w:val="1"/>
                <w:u w:val="single"/>
              </w:rPr>
              <w:t xml:space="preserve">1. </w:t>
            </w:r>
            <w:r w:rsidRPr="088B7160" w:rsidR="3F64A815">
              <w:rPr>
                <w:b w:val="1"/>
                <w:bCs w:val="1"/>
                <w:u w:val="single"/>
              </w:rPr>
              <w:t>Introles</w:t>
            </w:r>
          </w:p>
          <w:p w:rsidR="591C79A1" w:rsidP="591C79A1" w:rsidRDefault="591C79A1" w14:paraId="5D1B484B" w14:textId="6F582976">
            <w:pPr>
              <w:pStyle w:val="Standaard"/>
              <w:jc w:val="both"/>
              <w:rPr>
                <w:b w:val="1"/>
                <w:bCs w:val="1"/>
                <w:u w:val="single"/>
              </w:rPr>
            </w:pPr>
            <w:r w:rsidR="5A30C0EB">
              <w:rPr>
                <w:b w:val="0"/>
                <w:bCs w:val="0"/>
                <w:u w:val="none"/>
              </w:rPr>
              <w:t>1.1. Inleiding</w:t>
            </w:r>
          </w:p>
          <w:p w:rsidR="5A30C0EB" w:rsidP="088B7160" w:rsidRDefault="5A30C0EB" w14:paraId="7BD23D80" w14:textId="009AE92E">
            <w:pPr>
              <w:pStyle w:val="Standaard"/>
              <w:jc w:val="both"/>
              <w:rPr>
                <w:b w:val="0"/>
                <w:bCs w:val="0"/>
                <w:u w:val="none"/>
              </w:rPr>
            </w:pPr>
            <w:r w:rsidR="5A30C0EB">
              <w:rPr>
                <w:b w:val="0"/>
                <w:bCs w:val="0"/>
                <w:u w:val="none"/>
              </w:rPr>
              <w:t>1.2. Van olie tot kunststoffen</w:t>
            </w:r>
          </w:p>
          <w:p w:rsidR="5A30C0EB" w:rsidP="088B7160" w:rsidRDefault="5A30C0EB" w14:paraId="0FBAF003" w14:textId="6F5E5A33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5A30C0EB">
              <w:rPr>
                <w:b w:val="0"/>
                <w:bCs w:val="0"/>
                <w:u w:val="none"/>
              </w:rPr>
              <w:t>1.2.1. Ontginning (olie-industrie)</w:t>
            </w:r>
          </w:p>
          <w:p w:rsidR="5A30C0EB" w:rsidP="088B7160" w:rsidRDefault="5A30C0EB" w14:paraId="44DAAB04" w14:textId="578E8244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5A30C0EB">
              <w:rPr>
                <w:b w:val="0"/>
                <w:bCs w:val="0"/>
                <w:u w:val="none"/>
              </w:rPr>
              <w:t>1.2.2. Raffinage (olie-industrie)</w:t>
            </w:r>
          </w:p>
          <w:p w:rsidR="5A30C0EB" w:rsidP="088B7160" w:rsidRDefault="5A30C0EB" w14:paraId="182938CF" w14:textId="6E80C6D8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5A30C0EB">
              <w:rPr>
                <w:b w:val="0"/>
                <w:bCs w:val="0"/>
                <w:u w:val="none"/>
              </w:rPr>
              <w:t>1.2.3. Kraken (BASF)</w:t>
            </w:r>
          </w:p>
          <w:p w:rsidR="5A30C0EB" w:rsidP="088B7160" w:rsidRDefault="5A30C0EB" w14:paraId="106496F1" w14:textId="4FE11756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5A30C0EB">
              <w:rPr>
                <w:b w:val="0"/>
                <w:bCs w:val="0"/>
                <w:u w:val="none"/>
              </w:rPr>
              <w:t>1.2.3.1. Demoproef</w:t>
            </w:r>
          </w:p>
          <w:p w:rsidR="5A30C0EB" w:rsidP="088B7160" w:rsidRDefault="5A30C0EB" w14:paraId="6595E277" w14:textId="604BFFD3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5A30C0EB">
              <w:rPr>
                <w:b w:val="0"/>
                <w:bCs w:val="0"/>
                <w:u w:val="none"/>
              </w:rPr>
              <w:t>1.2.4. Verwerking</w:t>
            </w:r>
          </w:p>
          <w:p w:rsidR="46D78518" w:rsidP="088B7160" w:rsidRDefault="46D78518" w14:paraId="326315AF" w14:textId="1D702D76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6D78518">
              <w:rPr>
                <w:b w:val="0"/>
                <w:bCs w:val="0"/>
                <w:u w:val="none"/>
              </w:rPr>
              <w:t>1.2.4.1. Demproef 1+2</w:t>
            </w:r>
          </w:p>
          <w:p w:rsidR="46D78518" w:rsidP="088B7160" w:rsidRDefault="46D78518" w14:paraId="6F8CF129" w14:textId="3C11DA1A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6D78518">
              <w:rPr>
                <w:b w:val="0"/>
                <w:bCs w:val="0"/>
                <w:u w:val="none"/>
              </w:rPr>
              <w:t>1.2.5. Fabricage (andere bedrijven/fabrieken)</w:t>
            </w:r>
          </w:p>
          <w:p w:rsidR="46D78518" w:rsidP="088B7160" w:rsidRDefault="46D78518" w14:paraId="53D86C8F" w14:textId="4BE296FA">
            <w:pPr>
              <w:pStyle w:val="Standaard"/>
              <w:jc w:val="both"/>
              <w:rPr>
                <w:b w:val="0"/>
                <w:bCs w:val="0"/>
                <w:u w:val="none"/>
              </w:rPr>
            </w:pPr>
            <w:r w:rsidR="46D78518">
              <w:rPr>
                <w:b w:val="0"/>
                <w:bCs w:val="0"/>
                <w:u w:val="none"/>
              </w:rPr>
              <w:t>1.3. Synthese</w:t>
            </w:r>
          </w:p>
          <w:p w:rsidR="088B7160" w:rsidP="088B7160" w:rsidRDefault="088B7160" w14:paraId="3CFFC5FE" w14:textId="3A634E2B">
            <w:pPr>
              <w:pStyle w:val="Standaard"/>
              <w:jc w:val="both"/>
              <w:rPr>
                <w:b w:val="0"/>
                <w:bCs w:val="0"/>
                <w:u w:val="none"/>
              </w:rPr>
            </w:pPr>
          </w:p>
          <w:p w:rsidR="3F64A815" w:rsidP="591C79A1" w:rsidRDefault="3F64A815" w14:paraId="53307C66" w14:textId="5259E364">
            <w:pPr>
              <w:pStyle w:val="Standaard"/>
              <w:jc w:val="both"/>
              <w:rPr>
                <w:b w:val="1"/>
                <w:bCs w:val="1"/>
                <w:u w:val="single"/>
              </w:rPr>
            </w:pPr>
            <w:r w:rsidRPr="088B7160" w:rsidR="46D78518">
              <w:rPr>
                <w:b w:val="1"/>
                <w:bCs w:val="1"/>
                <w:u w:val="single"/>
              </w:rPr>
              <w:t xml:space="preserve">2. </w:t>
            </w:r>
            <w:r w:rsidRPr="088B7160" w:rsidR="3F64A815">
              <w:rPr>
                <w:b w:val="1"/>
                <w:bCs w:val="1"/>
                <w:u w:val="single"/>
              </w:rPr>
              <w:t>Laborant</w:t>
            </w:r>
          </w:p>
          <w:p w:rsidR="591C79A1" w:rsidP="088B7160" w:rsidRDefault="591C79A1" w14:paraId="5593624F" w14:textId="23CEDB4B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76FA3BCA">
              <w:rPr>
                <w:b w:val="0"/>
                <w:bCs w:val="0"/>
                <w:u w:val="none"/>
              </w:rPr>
              <w:t>2.1</w:t>
            </w:r>
            <w:r w:rsidR="088B7160">
              <w:rPr>
                <w:b w:val="0"/>
                <w:bCs w:val="0"/>
                <w:u w:val="none"/>
              </w:rPr>
              <w:t xml:space="preserve">. </w:t>
            </w:r>
            <w:r w:rsidR="2196178B">
              <w:rPr>
                <w:b w:val="0"/>
                <w:bCs w:val="0"/>
                <w:u w:val="none"/>
              </w:rPr>
              <w:t>Inleiding</w:t>
            </w:r>
          </w:p>
          <w:p w:rsidR="3F64A815" w:rsidP="088B7160" w:rsidRDefault="3F64A815" w14:paraId="72C63F10" w14:textId="2CF911C6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2196178B">
              <w:rPr>
                <w:b w:val="0"/>
                <w:bCs w:val="0"/>
                <w:u w:val="none"/>
              </w:rPr>
              <w:t>2.</w:t>
            </w:r>
            <w:r w:rsidR="6B2009CE">
              <w:rPr>
                <w:b w:val="0"/>
                <w:bCs w:val="0"/>
                <w:u w:val="none"/>
              </w:rPr>
              <w:t>2.</w:t>
            </w:r>
            <w:r w:rsidR="2196178B">
              <w:rPr>
                <w:b w:val="0"/>
                <w:bCs w:val="0"/>
                <w:u w:val="none"/>
              </w:rPr>
              <w:t xml:space="preserve"> </w:t>
            </w:r>
            <w:r w:rsidR="18C36BC4">
              <w:rPr>
                <w:b w:val="0"/>
                <w:bCs w:val="0"/>
                <w:u w:val="none"/>
              </w:rPr>
              <w:t>Identificatie kunststoffen</w:t>
            </w:r>
          </w:p>
          <w:p w:rsidR="3F64A815" w:rsidP="088B7160" w:rsidRDefault="3F64A815" w14:paraId="4BB5569C" w14:textId="05134F4E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8C36BC4">
              <w:rPr>
                <w:b w:val="0"/>
                <w:bCs w:val="0"/>
                <w:u w:val="none"/>
              </w:rPr>
              <w:t>2.</w:t>
            </w:r>
            <w:r w:rsidR="11C971F3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1. Oriënteren</w:t>
            </w:r>
          </w:p>
          <w:p w:rsidR="3F64A815" w:rsidP="088B7160" w:rsidRDefault="3F64A815" w14:paraId="60CCB650" w14:textId="081C9236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8C36BC4">
              <w:rPr>
                <w:b w:val="0"/>
                <w:bCs w:val="0"/>
                <w:u w:val="none"/>
              </w:rPr>
              <w:t>2.2.</w:t>
            </w:r>
            <w:r w:rsidR="2B52173C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 xml:space="preserve"> Voorbereiden</w:t>
            </w:r>
          </w:p>
          <w:p w:rsidR="3F64A815" w:rsidP="088B7160" w:rsidRDefault="3F64A815" w14:paraId="10784C8D" w14:textId="5FCF2D7F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8C36BC4">
              <w:rPr>
                <w:b w:val="0"/>
                <w:bCs w:val="0"/>
                <w:u w:val="none"/>
              </w:rPr>
              <w:t>2.</w:t>
            </w:r>
            <w:r w:rsidR="6DDD6FC9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3. Uitvoeren</w:t>
            </w:r>
          </w:p>
          <w:p w:rsidR="3F64A815" w:rsidP="088B7160" w:rsidRDefault="3F64A815" w14:paraId="5257624D" w14:textId="47F9320D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8C36BC4">
              <w:rPr>
                <w:b w:val="0"/>
                <w:bCs w:val="0"/>
                <w:u w:val="none"/>
              </w:rPr>
              <w:t>2.</w:t>
            </w:r>
            <w:r w:rsidR="79E3C915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4. Reflecteren</w:t>
            </w:r>
          </w:p>
          <w:p w:rsidR="3F64A815" w:rsidP="088B7160" w:rsidRDefault="3F64A815" w14:paraId="63C5F004" w14:textId="120B5899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07C53287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3. Automatisering in labo – Gaschromatografie</w:t>
            </w:r>
          </w:p>
          <w:p w:rsidR="3F64A815" w:rsidP="088B7160" w:rsidRDefault="3F64A815" w14:paraId="591F32C7" w14:textId="2FF03AB0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360D4EF5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3.1. Oriënteren</w:t>
            </w:r>
          </w:p>
          <w:p w:rsidR="3F64A815" w:rsidP="088B7160" w:rsidRDefault="3F64A815" w14:paraId="2E8A9B7F" w14:textId="43E0DF76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5BB210E1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3.2. Voorbereiden</w:t>
            </w:r>
          </w:p>
          <w:p w:rsidR="3F64A815" w:rsidP="088B7160" w:rsidRDefault="3F64A815" w14:paraId="4C5B59C9" w14:textId="1C6FFEE3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79B476A4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3.3. Uitvoeren</w:t>
            </w:r>
          </w:p>
          <w:p w:rsidR="3F64A815" w:rsidP="088B7160" w:rsidRDefault="3F64A815" w14:paraId="18CBF3D2" w14:textId="56C69AF8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08F88C6">
              <w:rPr>
                <w:b w:val="0"/>
                <w:bCs w:val="0"/>
                <w:u w:val="none"/>
              </w:rPr>
              <w:t>2.</w:t>
            </w:r>
            <w:r w:rsidR="18C36BC4">
              <w:rPr>
                <w:b w:val="0"/>
                <w:bCs w:val="0"/>
                <w:u w:val="none"/>
              </w:rPr>
              <w:t>3.4. Reflecteren</w:t>
            </w:r>
          </w:p>
          <w:p w:rsidR="3F64A815" w:rsidP="088B7160" w:rsidRDefault="3F64A815" w14:paraId="02DE8E58" w14:textId="2087F5A6">
            <w:pPr>
              <w:pStyle w:val="Standaard"/>
              <w:jc w:val="both"/>
              <w:rPr>
                <w:b w:val="1"/>
                <w:bCs w:val="1"/>
                <w:u w:val="single"/>
              </w:rPr>
            </w:pPr>
            <w:r w:rsidRPr="088B7160" w:rsidR="4ED5A8BA">
              <w:rPr>
                <w:b w:val="1"/>
                <w:bCs w:val="1"/>
                <w:u w:val="single"/>
              </w:rPr>
              <w:t>3. Proce</w:t>
            </w:r>
            <w:r w:rsidRPr="088B7160" w:rsidR="4ED5A8BA">
              <w:rPr>
                <w:b w:val="1"/>
                <w:bCs w:val="1"/>
                <w:u w:val="single"/>
              </w:rPr>
              <w:t>soperat</w:t>
            </w:r>
            <w:r w:rsidRPr="088B7160" w:rsidR="4ED5A8BA">
              <w:rPr>
                <w:b w:val="1"/>
                <w:bCs w:val="1"/>
                <w:u w:val="single"/>
              </w:rPr>
              <w:t>or</w:t>
            </w:r>
          </w:p>
          <w:p w:rsidR="3F64A815" w:rsidP="088B7160" w:rsidRDefault="3F64A815" w14:paraId="6D141679" w14:textId="339000E4">
            <w:pPr>
              <w:pStyle w:val="Standaard"/>
              <w:jc w:val="both"/>
              <w:rPr>
                <w:b w:val="1"/>
                <w:bCs w:val="1"/>
                <w:u w:val="single"/>
              </w:rPr>
            </w:pPr>
            <w:r w:rsidR="4ED5A8BA">
              <w:rPr>
                <w:b w:val="0"/>
                <w:bCs w:val="0"/>
                <w:u w:val="none"/>
              </w:rPr>
              <w:t xml:space="preserve">3.1 </w:t>
            </w:r>
            <w:r w:rsidR="28377DF7">
              <w:rPr>
                <w:b w:val="0"/>
                <w:bCs w:val="0"/>
                <w:u w:val="none"/>
              </w:rPr>
              <w:t>I</w:t>
            </w:r>
            <w:r w:rsidR="4ED5A8BA">
              <w:rPr>
                <w:b w:val="0"/>
                <w:bCs w:val="0"/>
                <w:u w:val="none"/>
              </w:rPr>
              <w:t>nleiding</w:t>
            </w:r>
          </w:p>
          <w:p w:rsidR="3F64A815" w:rsidP="591C79A1" w:rsidRDefault="3F64A815" w14:paraId="474325DE" w14:textId="586E290E">
            <w:pPr>
              <w:pStyle w:val="Standaard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3.2 Energie </w:t>
            </w:r>
          </w:p>
          <w:p w:rsidR="3F64A815" w:rsidP="088B7160" w:rsidRDefault="3F64A815" w14:paraId="68D27D0B" w14:textId="631D0CCB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3.2.1 </w:t>
            </w:r>
            <w:r w:rsidR="22C4AA36">
              <w:rPr>
                <w:b w:val="0"/>
                <w:bCs w:val="0"/>
                <w:u w:val="none"/>
              </w:rPr>
              <w:t>H</w:t>
            </w:r>
            <w:r w:rsidR="4ED5A8BA">
              <w:rPr>
                <w:b w:val="0"/>
                <w:bCs w:val="0"/>
                <w:u w:val="none"/>
              </w:rPr>
              <w:t>erhaling</w:t>
            </w:r>
          </w:p>
          <w:p w:rsidR="3F64A815" w:rsidP="088B7160" w:rsidRDefault="3F64A815" w14:paraId="7BE0A6B9" w14:textId="5C09E2C4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3.2.2 </w:t>
            </w:r>
            <w:r w:rsidR="7DBC7BDF">
              <w:rPr>
                <w:b w:val="0"/>
                <w:bCs w:val="0"/>
                <w:u w:val="none"/>
              </w:rPr>
              <w:t>E</w:t>
            </w:r>
            <w:r w:rsidR="4ED5A8BA">
              <w:rPr>
                <w:b w:val="0"/>
                <w:bCs w:val="0"/>
                <w:u w:val="none"/>
              </w:rPr>
              <w:t>nergie</w:t>
            </w:r>
          </w:p>
          <w:p w:rsidR="3F64A815" w:rsidP="088B7160" w:rsidRDefault="3F64A815" w14:paraId="7526165C" w14:textId="656E644C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 </w:t>
            </w:r>
            <w:r w:rsidR="610453C5">
              <w:rPr>
                <w:b w:val="0"/>
                <w:bCs w:val="0"/>
                <w:u w:val="none"/>
              </w:rPr>
              <w:t>P</w:t>
            </w:r>
            <w:r w:rsidR="4ED5A8BA">
              <w:rPr>
                <w:b w:val="0"/>
                <w:bCs w:val="0"/>
                <w:u w:val="none"/>
              </w:rPr>
              <w:t>roefjes</w:t>
            </w:r>
          </w:p>
          <w:p w:rsidR="3F64A815" w:rsidP="088B7160" w:rsidRDefault="3F64A815" w14:paraId="6305D67B" w14:textId="5BE4629E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3.3.1 Destillatie van water </w:t>
            </w:r>
          </w:p>
          <w:p w:rsidR="3F64A815" w:rsidP="088B7160" w:rsidRDefault="3F64A815" w14:paraId="42663BDF" w14:textId="2564C104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3.3.1.1 Oriënteren </w:t>
            </w:r>
          </w:p>
          <w:p w:rsidR="3F64A815" w:rsidP="088B7160" w:rsidRDefault="3F64A815" w14:paraId="6025810A" w14:textId="585AA9F0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3.3.1.2 Voorbereiden </w:t>
            </w:r>
          </w:p>
          <w:p w:rsidR="3F64A815" w:rsidP="088B7160" w:rsidRDefault="3F64A815" w14:paraId="737A2306" w14:textId="425E99CA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3.3.1.3 </w:t>
            </w:r>
            <w:r w:rsidR="6C6ACB99">
              <w:rPr>
                <w:b w:val="0"/>
                <w:bCs w:val="0"/>
                <w:u w:val="none"/>
              </w:rPr>
              <w:t>U</w:t>
            </w:r>
            <w:r w:rsidR="4ED5A8BA">
              <w:rPr>
                <w:b w:val="0"/>
                <w:bCs w:val="0"/>
                <w:u w:val="none"/>
              </w:rPr>
              <w:t xml:space="preserve">itvoeren </w:t>
            </w:r>
          </w:p>
          <w:p w:rsidR="3F64A815" w:rsidP="088B7160" w:rsidRDefault="3F64A815" w14:paraId="72CF3553" w14:textId="32F8FC00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3.3.1.4 </w:t>
            </w:r>
            <w:r w:rsidR="5B25D0BC">
              <w:rPr>
                <w:b w:val="0"/>
                <w:bCs w:val="0"/>
                <w:u w:val="none"/>
              </w:rPr>
              <w:t>R</w:t>
            </w:r>
            <w:r w:rsidR="4ED5A8BA">
              <w:rPr>
                <w:b w:val="0"/>
                <w:bCs w:val="0"/>
                <w:u w:val="none"/>
              </w:rPr>
              <w:t xml:space="preserve">eflecteren </w:t>
            </w:r>
          </w:p>
          <w:p w:rsidR="3F64A815" w:rsidP="088B7160" w:rsidRDefault="3F64A815" w14:paraId="316DEC63" w14:textId="704D6B53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>3.3.2 hogedrukpan</w:t>
            </w:r>
          </w:p>
          <w:p w:rsidR="3F64A815" w:rsidP="088B7160" w:rsidRDefault="3F64A815" w14:paraId="2CE0EBC1" w14:textId="5158D63B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3.3.2.1 Oriënteren </w:t>
            </w:r>
          </w:p>
          <w:p w:rsidR="3F64A815" w:rsidP="088B7160" w:rsidRDefault="3F64A815" w14:paraId="6816159F" w14:textId="74623686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3.3.2.2 Voorbereiden </w:t>
            </w:r>
          </w:p>
          <w:p w:rsidR="3F64A815" w:rsidP="088B7160" w:rsidRDefault="3F64A815" w14:paraId="7F3398CE" w14:textId="5B7F130A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3.3.2.3 </w:t>
            </w:r>
            <w:r w:rsidR="40DCC2EE">
              <w:rPr>
                <w:b w:val="0"/>
                <w:bCs w:val="0"/>
                <w:u w:val="none"/>
              </w:rPr>
              <w:t>U</w:t>
            </w:r>
            <w:r w:rsidR="4ED5A8BA">
              <w:rPr>
                <w:b w:val="0"/>
                <w:bCs w:val="0"/>
                <w:u w:val="none"/>
              </w:rPr>
              <w:t xml:space="preserve">itvoeren </w:t>
            </w:r>
          </w:p>
          <w:p w:rsidR="3F64A815" w:rsidP="088B7160" w:rsidRDefault="3F64A815" w14:paraId="41B017E0" w14:textId="63E2C971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3.3.2.4 </w:t>
            </w:r>
            <w:r w:rsidR="16AA7068">
              <w:rPr>
                <w:b w:val="0"/>
                <w:bCs w:val="0"/>
                <w:u w:val="none"/>
              </w:rPr>
              <w:t>R</w:t>
            </w:r>
            <w:r w:rsidR="4ED5A8BA">
              <w:rPr>
                <w:b w:val="0"/>
                <w:bCs w:val="0"/>
                <w:u w:val="none"/>
              </w:rPr>
              <w:t>eflecteren</w:t>
            </w:r>
          </w:p>
          <w:p w:rsidR="3F64A815" w:rsidP="088B7160" w:rsidRDefault="3F64A815" w14:paraId="390291EE" w14:textId="467D259D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3.3.3 </w:t>
            </w:r>
            <w:r w:rsidR="48E50B5E">
              <w:rPr>
                <w:b w:val="0"/>
                <w:bCs w:val="0"/>
                <w:u w:val="none"/>
              </w:rPr>
              <w:t>W</w:t>
            </w:r>
            <w:r w:rsidR="4ED5A8BA">
              <w:rPr>
                <w:b w:val="0"/>
                <w:bCs w:val="0"/>
                <w:u w:val="none"/>
              </w:rPr>
              <w:t>aterkoker</w:t>
            </w:r>
          </w:p>
          <w:p w:rsidR="3F64A815" w:rsidP="088B7160" w:rsidRDefault="3F64A815" w14:paraId="149393E7" w14:textId="2B499EBE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3.3.3.1 Oriënteren </w:t>
            </w:r>
          </w:p>
          <w:p w:rsidR="3F64A815" w:rsidP="088B7160" w:rsidRDefault="3F64A815" w14:paraId="1189B331" w14:textId="39694849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3.3.3.2 Voorbereiden </w:t>
            </w:r>
          </w:p>
          <w:p w:rsidR="3F64A815" w:rsidP="088B7160" w:rsidRDefault="3F64A815" w14:paraId="638248F9" w14:textId="227DD4D3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3.3.3.3 </w:t>
            </w:r>
            <w:r w:rsidR="6041C93E">
              <w:rPr>
                <w:b w:val="0"/>
                <w:bCs w:val="0"/>
                <w:u w:val="none"/>
              </w:rPr>
              <w:t>U</w:t>
            </w:r>
            <w:r w:rsidR="4ED5A8BA">
              <w:rPr>
                <w:b w:val="0"/>
                <w:bCs w:val="0"/>
                <w:u w:val="none"/>
              </w:rPr>
              <w:t xml:space="preserve">itvoeren </w:t>
            </w:r>
          </w:p>
          <w:p w:rsidR="3F64A815" w:rsidP="088B7160" w:rsidRDefault="3F64A815" w14:paraId="3FFF2BB2" w14:textId="3BA63A26">
            <w:pPr>
              <w:pStyle w:val="Standaard"/>
              <w:ind w:left="144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3.3.3.4 </w:t>
            </w:r>
            <w:r w:rsidR="21EE81C6">
              <w:rPr>
                <w:b w:val="0"/>
                <w:bCs w:val="0"/>
                <w:u w:val="none"/>
              </w:rPr>
              <w:t>R</w:t>
            </w:r>
            <w:r w:rsidR="4ED5A8BA">
              <w:rPr>
                <w:b w:val="0"/>
                <w:bCs w:val="0"/>
                <w:u w:val="none"/>
              </w:rPr>
              <w:t>eflecteren</w:t>
            </w:r>
          </w:p>
          <w:p w:rsidR="3F64A815" w:rsidP="088B7160" w:rsidRDefault="3F64A815" w14:paraId="27EC9307" w14:textId="43FFB7A7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3.3.4 </w:t>
            </w:r>
            <w:r w:rsidR="2A07807A">
              <w:rPr>
                <w:b w:val="0"/>
                <w:bCs w:val="0"/>
                <w:u w:val="none"/>
              </w:rPr>
              <w:t>C</w:t>
            </w:r>
            <w:r w:rsidR="4ED5A8BA">
              <w:rPr>
                <w:b w:val="0"/>
                <w:bCs w:val="0"/>
                <w:u w:val="none"/>
              </w:rPr>
              <w:t>ombinaties van de drie proefjes</w:t>
            </w:r>
          </w:p>
          <w:p w:rsidR="3F64A815" w:rsidP="088B7160" w:rsidRDefault="3F64A815" w14:paraId="159D414F" w14:textId="3C8BB1C1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>3.4 Het proces</w:t>
            </w:r>
          </w:p>
          <w:p w:rsidR="3F64A815" w:rsidP="088B7160" w:rsidRDefault="3F64A815" w14:paraId="2B10FC50" w14:textId="113CBB28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 xml:space="preserve">3.4.1 </w:t>
            </w:r>
            <w:r w:rsidR="77A59ECD">
              <w:rPr>
                <w:b w:val="0"/>
                <w:bCs w:val="0"/>
                <w:u w:val="none"/>
              </w:rPr>
              <w:t>B</w:t>
            </w:r>
            <w:r w:rsidR="4ED5A8BA">
              <w:rPr>
                <w:b w:val="0"/>
                <w:bCs w:val="0"/>
                <w:u w:val="none"/>
              </w:rPr>
              <w:t>lokschema</w:t>
            </w:r>
          </w:p>
          <w:p w:rsidR="3F64A815" w:rsidP="088B7160" w:rsidRDefault="3F64A815" w14:paraId="5E951049" w14:textId="294AAD13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>3.4.2 P&amp;ID schema</w:t>
            </w:r>
          </w:p>
          <w:p w:rsidR="3F64A815" w:rsidP="088B7160" w:rsidRDefault="3F64A815" w14:paraId="0AE11479" w14:textId="563292C5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4ED5A8BA">
              <w:rPr>
                <w:b w:val="0"/>
                <w:bCs w:val="0"/>
                <w:u w:val="none"/>
              </w:rPr>
              <w:t>3.4.3 processchema</w:t>
            </w:r>
          </w:p>
          <w:p w:rsidR="3F64A815" w:rsidP="088B7160" w:rsidRDefault="3F64A815" w14:paraId="5E5BEDB6" w14:textId="5770D0D9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</w:p>
          <w:p w:rsidR="3F64A815" w:rsidP="088B7160" w:rsidRDefault="3F64A815" w14:paraId="55A3F7D2" w14:textId="60BAFE87">
            <w:pPr>
              <w:pStyle w:val="Standaard"/>
              <w:jc w:val="both"/>
              <w:rPr>
                <w:b w:val="1"/>
                <w:bCs w:val="1"/>
                <w:u w:val="single"/>
              </w:rPr>
            </w:pPr>
            <w:r w:rsidRPr="088B7160" w:rsidR="1673172D">
              <w:rPr>
                <w:b w:val="1"/>
                <w:bCs w:val="1"/>
                <w:u w:val="single"/>
              </w:rPr>
              <w:t>4. Technieker</w:t>
            </w:r>
          </w:p>
          <w:p w:rsidR="3F64A815" w:rsidP="088B7160" w:rsidRDefault="3F64A815" w14:paraId="2C97AF2B" w14:textId="47E31E38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4.1 Inleiding.</w:t>
            </w:r>
          </w:p>
          <w:p w:rsidR="3F64A815" w:rsidP="088B7160" w:rsidRDefault="3F64A815" w14:paraId="2DB275CB" w14:textId="78CD8EE1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4.2 Functie van pompen.</w:t>
            </w:r>
          </w:p>
          <w:p w:rsidR="3F64A815" w:rsidP="088B7160" w:rsidRDefault="3F64A815" w14:paraId="4CC2A499" w14:textId="22757805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4.3 Soorten pompen.</w:t>
            </w:r>
          </w:p>
          <w:p w:rsidR="3F64A815" w:rsidP="088B7160" w:rsidRDefault="3F64A815" w14:paraId="594B5CE0" w14:textId="6090B340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4.3.1 Vragen rond pompen.</w:t>
            </w:r>
          </w:p>
          <w:p w:rsidR="3F64A815" w:rsidP="088B7160" w:rsidRDefault="3F64A815" w14:paraId="7E9A16CA" w14:textId="3ACE940B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4.3.2 Video’s en oefeningen rond verschillende pompen.</w:t>
            </w:r>
          </w:p>
          <w:p w:rsidR="3F64A815" w:rsidP="088B7160" w:rsidRDefault="3F64A815" w14:paraId="333A3495" w14:textId="4E12D05F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5206B31C">
              <w:rPr>
                <w:b w:val="0"/>
                <w:bCs w:val="0"/>
                <w:u w:val="none"/>
              </w:rPr>
              <w:t xml:space="preserve">4.3.3 </w:t>
            </w:r>
            <w:r w:rsidR="1673172D">
              <w:rPr>
                <w:b w:val="0"/>
                <w:bCs w:val="0"/>
                <w:u w:val="none"/>
              </w:rPr>
              <w:t>Centrifugaalpomp.</w:t>
            </w:r>
          </w:p>
          <w:p w:rsidR="3F64A815" w:rsidP="088B7160" w:rsidRDefault="3F64A815" w14:paraId="766A0ABA" w14:textId="118D3976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4.4 Toepassingen van pompen.</w:t>
            </w:r>
          </w:p>
          <w:p w:rsidR="3F64A815" w:rsidP="088B7160" w:rsidRDefault="3F64A815" w14:paraId="3E39BF31" w14:textId="13423C94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4.4.1 Horizontaal transport.</w:t>
            </w:r>
          </w:p>
          <w:p w:rsidR="3F64A815" w:rsidP="088B7160" w:rsidRDefault="3F64A815" w14:paraId="7EB8B8B4" w14:textId="38E587F7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4.4.2 Oefeningen oplossen met Hydraulic System Calculator.</w:t>
            </w:r>
          </w:p>
          <w:p w:rsidR="3F64A815" w:rsidP="088B7160" w:rsidRDefault="3F64A815" w14:paraId="1B42ADFC" w14:textId="13BD3BB8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4.4.3 Verticaal transport.</w:t>
            </w:r>
          </w:p>
          <w:p w:rsidR="3F64A815" w:rsidP="088B7160" w:rsidRDefault="3F64A815" w14:paraId="08B08A60" w14:textId="483F81CF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1673172D">
              <w:rPr>
                <w:b w:val="0"/>
                <w:bCs w:val="0"/>
                <w:u w:val="none"/>
              </w:rPr>
              <w:t>4.5 Praktische oefeningen rond horizontaal en Verticaal transport.</w:t>
            </w:r>
          </w:p>
          <w:p w:rsidR="3F64A815" w:rsidP="088B7160" w:rsidRDefault="3F64A815" w14:paraId="42F30A67" w14:textId="24999C91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4.5.1 Voorbereiden.</w:t>
            </w:r>
          </w:p>
          <w:p w:rsidR="3F64A815" w:rsidP="088B7160" w:rsidRDefault="3F64A815" w14:paraId="0B7DD7A1" w14:textId="371273E3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4.5.2 Oriënteren.</w:t>
            </w:r>
          </w:p>
          <w:p w:rsidR="3F64A815" w:rsidP="088B7160" w:rsidRDefault="3F64A815" w14:paraId="37886F4A" w14:textId="13DE2B01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4.5.3 Uitvoeren.</w:t>
            </w:r>
          </w:p>
          <w:p w:rsidR="3F64A815" w:rsidP="088B7160" w:rsidRDefault="3F64A815" w14:paraId="0170EEA4" w14:textId="6E262BB4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24D777F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4.5.4 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Reflecteren.</w:t>
            </w:r>
          </w:p>
          <w:p w:rsidR="3F64A815" w:rsidP="088B7160" w:rsidRDefault="3F64A815" w14:paraId="228F7E1F" w14:textId="10EDA8DA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4.6 Motoren.</w:t>
            </w:r>
          </w:p>
          <w:p w:rsidR="3F64A815" w:rsidP="088B7160" w:rsidRDefault="3F64A815" w14:paraId="7BEB314D" w14:textId="555E0DD5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4.6.1 Brandstof motoren.</w:t>
            </w:r>
          </w:p>
          <w:p w:rsidR="3F64A815" w:rsidP="088B7160" w:rsidRDefault="3F64A815" w14:paraId="67EC02C4" w14:textId="47E0FFA3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4.6.2 Electro motoren.</w:t>
            </w:r>
          </w:p>
          <w:p w:rsidR="3F64A815" w:rsidP="088B7160" w:rsidRDefault="3F64A815" w14:paraId="4A899E72" w14:textId="0B97273A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4.7 Ventielen.</w:t>
            </w:r>
          </w:p>
          <w:p w:rsidR="3F64A815" w:rsidP="088B7160" w:rsidRDefault="3F64A815" w14:paraId="03D06861" w14:textId="14695BF7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4.7.1 Werking van ventielen.</w:t>
            </w:r>
          </w:p>
          <w:p w:rsidR="3F64A815" w:rsidP="088B7160" w:rsidRDefault="3F64A815" w14:paraId="0DCA4E16" w14:textId="361CD6D8">
            <w:pPr>
              <w:pStyle w:val="Standaard"/>
              <w:ind w:left="72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2382E373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7.2 Symbolen.</w:t>
            </w:r>
          </w:p>
          <w:p w:rsidR="3F64A815" w:rsidP="088B7160" w:rsidRDefault="3F64A815" w14:paraId="0D7682D5" w14:textId="2C651951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6C50E276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4.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8 Slot</w:t>
            </w:r>
          </w:p>
          <w:p w:rsidR="3F64A815" w:rsidP="088B7160" w:rsidRDefault="3F64A815" w14:paraId="4EF7166E" w14:textId="21B29B80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</w:p>
          <w:p w:rsidR="3F64A815" w:rsidP="088B7160" w:rsidRDefault="3F64A815" w14:paraId="34F3157F" w14:textId="498B7F6A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9749B4E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u w:val="single"/>
                <w:lang w:val="nl"/>
              </w:rPr>
              <w:t>5. veiligheid</w:t>
            </w:r>
          </w:p>
          <w:p w:rsidR="3F64A815" w:rsidP="088B7160" w:rsidRDefault="3F64A815" w14:paraId="58167F74" w14:textId="542085AC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9749B4E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5.1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 Wat is een gevaar?</w:t>
            </w:r>
          </w:p>
          <w:p w:rsidR="3F64A815" w:rsidP="088B7160" w:rsidRDefault="3F64A815" w14:paraId="443C0574" w14:textId="42E443A2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2058D9C7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5.2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 Waar kan gevaar voorkomen? En hoe vermijden we het?</w:t>
            </w:r>
          </w:p>
          <w:p w:rsidR="3F64A815" w:rsidP="088B7160" w:rsidRDefault="3F64A815" w14:paraId="2AB275F9" w14:textId="6392493B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482B08D1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5.3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 Veiligheid in een bedrijf.</w:t>
            </w:r>
          </w:p>
          <w:p w:rsidR="3F64A815" w:rsidP="088B7160" w:rsidRDefault="3F64A815" w14:paraId="574F4C21" w14:textId="37C7CC31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6889D5E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5.4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 Beschermingsmiddelen.</w:t>
            </w:r>
          </w:p>
          <w:p w:rsidR="3F64A815" w:rsidP="088B7160" w:rsidRDefault="3F64A815" w14:paraId="3B5B6FF2" w14:textId="4DDECC90">
            <w:pPr>
              <w:pStyle w:val="Standaard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7B0B7771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5.5</w:t>
            </w:r>
            <w:r w:rsidRPr="088B7160" w:rsidR="1673172D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 Richtlijnen bedrijfsbezoek.</w:t>
            </w:r>
          </w:p>
          <w:p w:rsidR="3F64A815" w:rsidP="088B7160" w:rsidRDefault="3F64A815" w14:paraId="25B36DF8" w14:textId="633399E8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</w:p>
          <w:p w:rsidR="3F64A815" w:rsidP="088B7160" w:rsidRDefault="3F64A815" w14:paraId="3E8D1DDC" w14:textId="6CA9C7C2">
            <w:pPr>
              <w:pStyle w:val="Standaard"/>
              <w:ind w:left="0"/>
              <w:jc w:val="both"/>
              <w:rPr>
                <w:b w:val="1"/>
                <w:bCs w:val="1"/>
                <w:u w:val="single"/>
              </w:rPr>
            </w:pPr>
            <w:r w:rsidRPr="088B7160" w:rsidR="21DF20AD">
              <w:rPr>
                <w:b w:val="1"/>
                <w:bCs w:val="1"/>
                <w:u w:val="single"/>
              </w:rPr>
              <w:t>6. Duurzaamheid</w:t>
            </w:r>
          </w:p>
          <w:p w:rsidR="3F64A815" w:rsidP="088B7160" w:rsidRDefault="3F64A815" w14:paraId="2B56889E" w14:textId="61B60543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608405DE">
              <w:rPr>
                <w:b w:val="0"/>
                <w:bCs w:val="0"/>
                <w:u w:val="none"/>
              </w:rPr>
              <w:t>6.1 Inleiding</w:t>
            </w:r>
          </w:p>
          <w:p w:rsidR="3F64A815" w:rsidP="088B7160" w:rsidRDefault="3F64A815" w14:paraId="6C68751F" w14:textId="3BCA3F7D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608405DE">
              <w:rPr>
                <w:b w:val="0"/>
                <w:bCs w:val="0"/>
                <w:u w:val="none"/>
              </w:rPr>
              <w:t>6.2 Oorsprong</w:t>
            </w:r>
          </w:p>
          <w:p w:rsidR="3F64A815" w:rsidP="088B7160" w:rsidRDefault="3F64A815" w14:paraId="532A0F04" w14:textId="13D70CF8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608405DE">
              <w:rPr>
                <w:b w:val="0"/>
                <w:bCs w:val="0"/>
                <w:u w:val="none"/>
              </w:rPr>
              <w:t>6.2.1 Voorwoord</w:t>
            </w:r>
          </w:p>
          <w:p w:rsidR="3F64A815" w:rsidP="088B7160" w:rsidRDefault="3F64A815" w14:paraId="207F2D5A" w14:textId="33181DB0">
            <w:pPr>
              <w:pStyle w:val="Standaard"/>
              <w:ind w:left="720"/>
              <w:jc w:val="both"/>
              <w:rPr>
                <w:b w:val="0"/>
                <w:bCs w:val="0"/>
                <w:u w:val="none"/>
              </w:rPr>
            </w:pPr>
            <w:r w:rsidR="608405DE">
              <w:rPr>
                <w:b w:val="0"/>
                <w:bCs w:val="0"/>
                <w:u w:val="none"/>
              </w:rPr>
              <w:t xml:space="preserve">6.2.2 Opvolging </w:t>
            </w:r>
          </w:p>
          <w:p w:rsidR="3F64A815" w:rsidP="088B7160" w:rsidRDefault="3F64A815" w14:paraId="4F54EDA7" w14:textId="4242AE07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608405DE">
              <w:rPr>
                <w:b w:val="0"/>
                <w:bCs w:val="0"/>
                <w:u w:val="none"/>
              </w:rPr>
              <w:t xml:space="preserve">6.3 SDG’s </w:t>
            </w:r>
          </w:p>
          <w:p w:rsidR="3F64A815" w:rsidP="088B7160" w:rsidRDefault="3F64A815" w14:paraId="2483F54C" w14:textId="05515E34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="608405DE">
              <w:rPr>
                <w:b w:val="0"/>
                <w:bCs w:val="0"/>
                <w:u w:val="none"/>
              </w:rPr>
              <w:t>6.4 Initiatieven</w:t>
            </w:r>
          </w:p>
          <w:p w:rsidR="3F64A815" w:rsidP="088B7160" w:rsidRDefault="3F64A815" w14:paraId="5D82CEDE" w14:textId="7F07B8F1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</w:p>
          <w:p w:rsidR="3F64A815" w:rsidP="088B7160" w:rsidRDefault="3F64A815" w14:paraId="726BD4DF" w14:textId="7E112A81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  <w:r w:rsidRPr="088B7160" w:rsidR="13D2EB36">
              <w:rPr>
                <w:b w:val="1"/>
                <w:bCs w:val="1"/>
                <w:u w:val="single"/>
              </w:rPr>
              <w:t>7. opdrachten: bedrijfsbezoek</w:t>
            </w:r>
          </w:p>
          <w:p w:rsidR="3F64A815" w:rsidP="088B7160" w:rsidRDefault="3F64A815" w14:paraId="551E7C77" w14:textId="4B1C1B4D">
            <w:pPr>
              <w:pStyle w:val="Standaard"/>
              <w:ind w:left="0"/>
              <w:jc w:val="both"/>
              <w:rPr>
                <w:b w:val="0"/>
                <w:bCs w:val="0"/>
                <w:i w:val="0"/>
                <w:iCs w:val="0"/>
                <w:u w:val="none"/>
              </w:rPr>
            </w:pPr>
            <w:r w:rsidRPr="088B7160" w:rsidR="13D2EB36">
              <w:rPr>
                <w:b w:val="0"/>
                <w:bCs w:val="0"/>
                <w:i w:val="0"/>
                <w:iCs w:val="0"/>
                <w:u w:val="none"/>
              </w:rPr>
              <w:t xml:space="preserve">7.1 </w:t>
            </w:r>
            <w:r w:rsidRPr="088B7160" w:rsidR="6D42F98C">
              <w:rPr>
                <w:b w:val="0"/>
                <w:bCs w:val="0"/>
                <w:i w:val="0"/>
                <w:iCs w:val="0"/>
                <w:u w:val="none"/>
              </w:rPr>
              <w:t>Technieker in BASF</w:t>
            </w:r>
          </w:p>
          <w:p w:rsidR="3F64A815" w:rsidP="088B7160" w:rsidRDefault="3F64A815" w14:paraId="06DDB23D" w14:textId="0E369654">
            <w:pPr>
              <w:pStyle w:val="Standaard"/>
              <w:ind w:left="0"/>
              <w:jc w:val="both"/>
              <w:rPr>
                <w:b w:val="0"/>
                <w:bCs w:val="0"/>
                <w:i w:val="0"/>
                <w:iCs w:val="0"/>
                <w:u w:val="none"/>
              </w:rPr>
            </w:pPr>
            <w:r w:rsidRPr="088B7160" w:rsidR="6D42F98C">
              <w:rPr>
                <w:b w:val="0"/>
                <w:bCs w:val="0"/>
                <w:i w:val="0"/>
                <w:iCs w:val="0"/>
                <w:u w:val="none"/>
              </w:rPr>
              <w:t>7.2 Laborant in BASF</w:t>
            </w:r>
          </w:p>
          <w:p w:rsidR="3F64A815" w:rsidP="088B7160" w:rsidRDefault="3F64A815" w14:paraId="34D7F628" w14:textId="1E5FE48C">
            <w:pPr>
              <w:pStyle w:val="Standaard"/>
              <w:ind w:left="0"/>
              <w:jc w:val="both"/>
              <w:rPr>
                <w:b w:val="0"/>
                <w:bCs w:val="0"/>
                <w:i w:val="0"/>
                <w:iCs w:val="0"/>
                <w:u w:val="none"/>
              </w:rPr>
            </w:pPr>
            <w:r w:rsidRPr="088B7160" w:rsidR="6D42F98C">
              <w:rPr>
                <w:b w:val="0"/>
                <w:bCs w:val="0"/>
                <w:i w:val="0"/>
                <w:iCs w:val="0"/>
                <w:u w:val="none"/>
              </w:rPr>
              <w:t>7.3 Procesoperator in BASF</w:t>
            </w:r>
          </w:p>
          <w:p w:rsidR="3F64A815" w:rsidP="088B7160" w:rsidRDefault="3F64A815" w14:paraId="7D4D6D94" w14:textId="7F4B6285">
            <w:pPr>
              <w:pStyle w:val="Standaard"/>
              <w:ind w:left="0"/>
              <w:jc w:val="both"/>
              <w:rPr>
                <w:b w:val="0"/>
                <w:bCs w:val="0"/>
                <w:i w:val="0"/>
                <w:iCs w:val="0"/>
                <w:u w:val="none"/>
              </w:rPr>
            </w:pPr>
          </w:p>
          <w:p w:rsidR="3F64A815" w:rsidP="088B7160" w:rsidRDefault="3F64A815" w14:paraId="5955986B" w14:textId="2561C45F">
            <w:pPr>
              <w:pStyle w:val="Standaard"/>
              <w:ind w:left="0"/>
              <w:jc w:val="both"/>
              <w:rPr>
                <w:b w:val="0"/>
                <w:bCs w:val="0"/>
                <w:u w:val="none"/>
              </w:rPr>
            </w:pPr>
          </w:p>
        </w:tc>
      </w:tr>
      <w:tr w:rsidR="088B7160" w:rsidTr="088B7160" w14:paraId="746C659E">
        <w:trPr>
          <w:trHeight w:val="300"/>
        </w:trPr>
        <w:tc>
          <w:tcPr>
            <w:tcW w:w="912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8B7160" w:rsidP="088B7160" w:rsidRDefault="088B7160" w14:paraId="2116E182" w14:textId="6E875A8B">
            <w:pPr>
              <w:pStyle w:val="Standaard"/>
              <w:jc w:val="both"/>
              <w:rPr>
                <w:b w:val="1"/>
                <w:bCs w:val="1"/>
              </w:rPr>
            </w:pPr>
          </w:p>
        </w:tc>
      </w:tr>
    </w:tbl>
    <w:p w:rsidR="00E649B2" w:rsidRDefault="00E649B2" w14:paraId="3F7B21AC" w14:textId="77777777">
      <w:r>
        <w:lastRenderedPageBreak/>
        <w:br w:type="page"/>
      </w:r>
    </w:p>
    <w:tbl>
      <w:tblPr>
        <w:tblW w:w="9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20"/>
      </w:tblGrid>
      <w:tr w:rsidR="00A435EC" w:rsidTr="088B7160" w14:paraId="356E4321" w14:textId="77777777">
        <w:trPr>
          <w:trHeight w:val="420"/>
        </w:trPr>
        <w:tc>
          <w:tcPr>
            <w:tcW w:w="91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P="591C79A1" w:rsidRDefault="00A435EC" w14:paraId="477A2F1D" w14:textId="6789C723">
            <w:pPr>
              <w:pStyle w:val="Standaard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</w:tr>
      <w:tr w:rsidR="00A435EC" w:rsidTr="088B7160" w14:paraId="259BCC20" w14:textId="77777777">
        <w:trPr>
          <w:trHeight w:val="420"/>
        </w:trPr>
        <w:tc>
          <w:tcPr>
            <w:tcW w:w="91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2DFD" w:rsidR="00A435EC" w:rsidP="001346B0" w:rsidRDefault="006D3B1D" w14:paraId="6212096D" w14:textId="09865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u w:val="single"/>
              </w:rPr>
            </w:pPr>
            <w:r w:rsidRPr="00632DFD">
              <w:rPr>
                <w:b/>
                <w:u w:val="single"/>
              </w:rPr>
              <w:t>Leerplandoelen of eindtermen</w:t>
            </w:r>
          </w:p>
          <w:p w:rsidRPr="008A786D" w:rsidR="00A435EC" w:rsidP="001346B0" w:rsidRDefault="00A435EC" w14:paraId="24C0B8F8" w14:textId="3A4D66AD">
            <w:pPr>
              <w:jc w:val="both"/>
            </w:pPr>
          </w:p>
          <w:p w:rsidRPr="009F1F8F" w:rsidR="000B3705" w:rsidP="001346B0" w:rsidRDefault="00B202ED" w14:paraId="414EBE64" w14:textId="75AC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spacing w:line="240" w:lineRule="auto"/>
              <w:jc w:val="both"/>
              <w:rPr>
                <w:color w:val="FFFFFF" w:themeColor="background1"/>
                <w:sz w:val="32"/>
                <w:szCs w:val="32"/>
              </w:rPr>
            </w:pPr>
            <w:r w:rsidRPr="009F1F8F">
              <w:rPr>
                <w:color w:val="FFFFFF" w:themeColor="background1"/>
                <w:sz w:val="32"/>
                <w:szCs w:val="32"/>
              </w:rPr>
              <w:t>Leerplandoelen B</w:t>
            </w:r>
            <w:r w:rsidRPr="009F1F8F" w:rsidR="009C71F3">
              <w:rPr>
                <w:color w:val="FFFFFF" w:themeColor="background1"/>
                <w:sz w:val="32"/>
                <w:szCs w:val="32"/>
              </w:rPr>
              <w:t>iotechnieken B+S – 2</w:t>
            </w:r>
            <w:r w:rsidRPr="009F1F8F" w:rsidR="009C71F3">
              <w:rPr>
                <w:color w:val="FFFFFF" w:themeColor="background1"/>
                <w:sz w:val="32"/>
                <w:szCs w:val="32"/>
                <w:vertAlign w:val="superscript"/>
              </w:rPr>
              <w:t>de</w:t>
            </w:r>
            <w:r w:rsidRPr="009F1F8F" w:rsidR="009C71F3">
              <w:rPr>
                <w:color w:val="FFFFFF" w:themeColor="background1"/>
                <w:sz w:val="32"/>
                <w:szCs w:val="32"/>
              </w:rPr>
              <w:t xml:space="preserve"> graad – D/A-finaliteit </w:t>
            </w:r>
          </w:p>
          <w:p w:rsidRPr="00F36331" w:rsidR="0066334D" w:rsidP="001346B0" w:rsidRDefault="00F36331" w14:paraId="7605195E" w14:textId="22B39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STEM-doelen</w:t>
            </w:r>
          </w:p>
          <w:p w:rsidR="00EC055E" w:rsidP="001346B0" w:rsidRDefault="00EC055E" w14:paraId="0CDBC725" w14:textId="735FEA47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23F82">
              <w:rPr>
                <w:rFonts w:ascii="Arial" w:hAnsi="Arial" w:cs="Arial"/>
                <w:b/>
                <w:bCs/>
              </w:rPr>
              <w:t>LPD S1</w:t>
            </w:r>
            <w:r>
              <w:rPr>
                <w:rFonts w:ascii="Arial" w:hAnsi="Arial" w:cs="Arial"/>
              </w:rPr>
              <w:t xml:space="preserve"> </w:t>
            </w:r>
            <w:r w:rsidRPr="00EC055E">
              <w:rPr>
                <w:rFonts w:ascii="Arial" w:hAnsi="Arial" w:cs="Arial"/>
              </w:rPr>
              <w:t>De leerlingen passen een geschikte wetenschappelijke methode toe om kennis te ontwikkelen en om vragen te beantwoorden.</w:t>
            </w:r>
          </w:p>
          <w:p w:rsidR="00EC055E" w:rsidP="001346B0" w:rsidRDefault="00EC055E" w14:paraId="515A5D24" w14:textId="501706D7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23F82">
              <w:rPr>
                <w:rFonts w:ascii="Arial" w:hAnsi="Arial" w:cs="Arial"/>
                <w:b/>
                <w:bCs/>
              </w:rPr>
              <w:t xml:space="preserve">LPD S2 </w:t>
            </w:r>
            <w:r w:rsidRPr="00223F82" w:rsidR="00223F82">
              <w:rPr>
                <w:rFonts w:ascii="Arial" w:hAnsi="Arial" w:cs="Arial"/>
              </w:rPr>
              <w:t>De leerlingen analyseren natuurlijke en technische systemen aan de hand van verschillende STEM-concepten.</w:t>
            </w:r>
          </w:p>
          <w:p w:rsidR="00E22798" w:rsidP="001346B0" w:rsidRDefault="00E22798" w14:paraId="22130332" w14:textId="09EBC363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LPD S3 </w:t>
            </w:r>
            <w:r w:rsidRPr="00E22798">
              <w:rPr>
                <w:rFonts w:ascii="Arial" w:hAnsi="Arial" w:cs="Arial"/>
              </w:rPr>
              <w:t>De leerlingen gebruiken met de nodige nauwkeurigheid meetinstrumenten en hulpmiddelen om te observeren, te meten, te experimenteren en te onderzoeken in natuurwetenschappelijke, technologische en STEM-contexten.</w:t>
            </w:r>
          </w:p>
          <w:p w:rsidR="00893B42" w:rsidP="001346B0" w:rsidRDefault="00893B42" w14:paraId="3266164F" w14:textId="3A5FDFFA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LPD S4 </w:t>
            </w:r>
            <w:r w:rsidRPr="00893B42">
              <w:rPr>
                <w:rFonts w:ascii="Arial" w:hAnsi="Arial" w:cs="Arial"/>
              </w:rPr>
              <w:t>De leerlingen gebruiken op een gepaste manier meetwaarden, grootheden en eenheden in natuurwetenschappelijke, technologische en STEM-contexten.</w:t>
            </w:r>
            <w:r w:rsidRPr="00893B42">
              <w:rPr>
                <w:rFonts w:ascii="Arial" w:hAnsi="Arial" w:cs="Arial"/>
                <w:b/>
                <w:bCs/>
              </w:rPr>
              <w:t> </w:t>
            </w:r>
          </w:p>
          <w:p w:rsidR="00AA391D" w:rsidP="001346B0" w:rsidRDefault="00AA391D" w14:paraId="20468355" w14:textId="24C9A253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LPD S5 </w:t>
            </w:r>
            <w:r w:rsidRPr="00AA391D">
              <w:rPr>
                <w:rFonts w:ascii="Arial" w:hAnsi="Arial" w:cs="Arial"/>
              </w:rPr>
              <w:t xml:space="preserve">De leerlingen werken geïnformeerd op een veilige, duurzame manier met materialen, chemische stoffen en technische en biologische systemen.  </w:t>
            </w:r>
          </w:p>
          <w:p w:rsidR="00C21D23" w:rsidP="00C21D23" w:rsidRDefault="00C21D23" w14:paraId="5CDD8521" w14:textId="4C35F4BE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C21D23">
              <w:rPr>
                <w:rFonts w:ascii="Arial" w:hAnsi="Arial" w:cs="Arial"/>
                <w:b/>
                <w:bCs/>
              </w:rPr>
              <w:t>LPD S6</w:t>
            </w:r>
            <w:r w:rsidRPr="00C21D23">
              <w:rPr>
                <w:rFonts w:ascii="Arial" w:hAnsi="Arial" w:cs="Arial"/>
              </w:rPr>
              <w:t xml:space="preserve"> De leerlingen passen goede labopraktijken en -technieken toe om betrouwbare</w:t>
            </w:r>
            <w:r>
              <w:rPr>
                <w:rFonts w:ascii="Arial" w:hAnsi="Arial" w:cs="Arial"/>
              </w:rPr>
              <w:t xml:space="preserve"> </w:t>
            </w:r>
            <w:r w:rsidRPr="00C21D23">
              <w:rPr>
                <w:rFonts w:ascii="Arial" w:hAnsi="Arial" w:cs="Arial"/>
              </w:rPr>
              <w:t>informatie te verzamelen in Biologie, Chemie en Fysica.</w:t>
            </w:r>
          </w:p>
          <w:p w:rsidRPr="00C21D23" w:rsidR="00C21D23" w:rsidP="591C79A1" w:rsidRDefault="00C21D23" w14:paraId="22B2CC39" w14:textId="5AD1F9B6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cs="Arial"/>
              </w:rPr>
            </w:pPr>
            <w:r w:rsidRPr="591C79A1" w:rsidR="0A3B247E">
              <w:rPr>
                <w:rFonts w:ascii="Arial" w:hAnsi="Arial" w:cs="Arial"/>
                <w:b w:val="1"/>
                <w:bCs w:val="1"/>
              </w:rPr>
              <w:t>LPD S7</w:t>
            </w:r>
            <w:r w:rsidRPr="591C79A1" w:rsidR="0A3B247E">
              <w:rPr>
                <w:rFonts w:ascii="Arial" w:hAnsi="Arial" w:cs="Arial"/>
              </w:rPr>
              <w:t xml:space="preserve"> De leerlingen onderzoeken verbanden tussen grootheden op kwantitatieve wijze via</w:t>
            </w:r>
            <w:r w:rsidRPr="591C79A1" w:rsidR="0A3B247E">
              <w:rPr>
                <w:rFonts w:ascii="Arial" w:hAnsi="Arial" w:cs="Arial"/>
              </w:rPr>
              <w:t xml:space="preserve"> </w:t>
            </w:r>
            <w:r w:rsidRPr="591C79A1" w:rsidR="0A3B247E">
              <w:rPr>
                <w:rFonts w:ascii="Arial" w:hAnsi="Arial" w:cs="Arial"/>
              </w:rPr>
              <w:t>grafische en analytische oplossingsmethodes.</w:t>
            </w:r>
          </w:p>
          <w:p w:rsidR="591C79A1" w:rsidP="591C79A1" w:rsidRDefault="591C79A1" w14:paraId="23F2A3D9" w14:textId="5D53A37B">
            <w:pPr>
              <w:pStyle w:val="Lijstalinea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jc w:val="both"/>
              <w:rPr>
                <w:rFonts w:ascii="Arial" w:hAnsi="Arial" w:cs="Arial"/>
              </w:rPr>
            </w:pPr>
          </w:p>
          <w:p w:rsidRPr="00F36331" w:rsidR="002566D1" w:rsidP="001346B0" w:rsidRDefault="00F36331" w14:paraId="262436AA" w14:textId="2B5D4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Chemie</w:t>
            </w:r>
          </w:p>
          <w:p w:rsidR="00CB62B1" w:rsidP="001346B0" w:rsidRDefault="00AF7390" w14:paraId="39530666" w14:textId="70DF7D0B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LPD </w:t>
            </w:r>
            <w:r w:rsidR="00CB62B1">
              <w:rPr>
                <w:rFonts w:ascii="Arial" w:hAnsi="Arial" w:cs="Arial"/>
                <w:b/>
                <w:bCs/>
              </w:rPr>
              <w:t xml:space="preserve">C1 </w:t>
            </w:r>
            <w:r w:rsidRPr="00AF7390">
              <w:rPr>
                <w:rFonts w:ascii="Arial" w:hAnsi="Arial" w:cs="Arial"/>
              </w:rPr>
              <w:t>De leerlingen onderzoeken zuivere stoffen en mengsels in het dagelijkse leven aan de hand van eigenschappen en geschikte scheidingstechnieken.</w:t>
            </w:r>
          </w:p>
          <w:p w:rsidRPr="00C21D23" w:rsidR="00C21D23" w:rsidP="591C79A1" w:rsidRDefault="00C21D23" w14:paraId="2214A544" w14:textId="77777777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cs="Arial"/>
                <w:b w:val="1"/>
                <w:bCs w:val="1"/>
              </w:rPr>
            </w:pPr>
            <w:r w:rsidRPr="591C79A1" w:rsidR="0A3B247E">
              <w:rPr>
                <w:rFonts w:ascii="Arial" w:hAnsi="Arial" w:cs="Arial"/>
                <w:b w:val="1"/>
                <w:bCs w:val="1"/>
              </w:rPr>
              <w:t xml:space="preserve">LPD C17 </w:t>
            </w:r>
            <w:r w:rsidRPr="591C79A1" w:rsidR="0A3B247E">
              <w:rPr>
                <w:rFonts w:ascii="Arial" w:hAnsi="Arial" w:cs="Arial"/>
              </w:rPr>
              <w:t>De leerlingen classificeren organische stoffen zowel op basis van een gegeven formule</w:t>
            </w:r>
            <w:r w:rsidRPr="591C79A1" w:rsidR="0A3B247E">
              <w:rPr>
                <w:rFonts w:ascii="Arial" w:hAnsi="Arial" w:cs="Arial"/>
              </w:rPr>
              <w:t xml:space="preserve"> </w:t>
            </w:r>
            <w:r w:rsidRPr="591C79A1" w:rsidR="0A3B247E">
              <w:rPr>
                <w:rFonts w:ascii="Arial" w:hAnsi="Arial" w:cs="Arial"/>
              </w:rPr>
              <w:t>als op basis van een naam.</w:t>
            </w:r>
          </w:p>
          <w:p w:rsidR="591C79A1" w:rsidP="591C79A1" w:rsidRDefault="591C79A1" w14:paraId="76CD0D50" w14:textId="78185D1C">
            <w:pPr>
              <w:pStyle w:val="Lijstalinea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Pr="00F36331" w:rsidR="002566D1" w:rsidP="001346B0" w:rsidRDefault="00F36331" w14:paraId="1C58BE2D" w14:textId="02AC6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591C79A1" w:rsidR="3F696682">
              <w:rPr>
                <w:i w:val="1"/>
                <w:iCs w:val="1"/>
              </w:rPr>
              <w:t>Fysica</w:t>
            </w:r>
          </w:p>
          <w:p w:rsidR="58AFD076" w:rsidP="591C79A1" w:rsidRDefault="58AFD076" w14:paraId="7E0123B7" w14:textId="34849880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noProof w:val="0"/>
                <w:lang w:val="nl-BE"/>
              </w:rPr>
            </w:pPr>
            <w:r w:rsidRPr="591C79A1" w:rsidR="58AFD076">
              <w:rPr>
                <w:rFonts w:ascii="Arial" w:hAnsi="Arial" w:eastAsia="Arial" w:cs="Arial"/>
                <w:b w:val="1"/>
                <w:bCs w:val="1"/>
                <w:noProof w:val="0"/>
                <w:lang w:val="nl-BE"/>
              </w:rPr>
              <w:t>LPD F5</w:t>
            </w:r>
            <w:r w:rsidRPr="591C79A1" w:rsidR="58AFD076">
              <w:rPr>
                <w:rFonts w:ascii="Arial" w:hAnsi="Arial" w:eastAsia="Arial" w:cs="Arial"/>
                <w:noProof w:val="0"/>
                <w:lang w:val="nl-BE"/>
              </w:rPr>
              <w:t xml:space="preserve"> De leerlingen gebruiken debiet om grootheden bij vloeistofstromen in toepassingen te bepalen</w:t>
            </w:r>
          </w:p>
          <w:p w:rsidR="002566D1" w:rsidP="001346B0" w:rsidRDefault="004137AB" w14:paraId="66F01CEC" w14:textId="29A9231B">
            <w:pPr>
              <w:pStyle w:val="Lijstaline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591C79A1" w:rsidR="7799FBDA">
              <w:rPr>
                <w:rFonts w:ascii="Arial" w:hAnsi="Arial" w:cs="Arial"/>
                <w:b w:val="1"/>
                <w:bCs w:val="1"/>
              </w:rPr>
              <w:t>LPD</w:t>
            </w:r>
            <w:r w:rsidRPr="591C79A1" w:rsidR="493F208A">
              <w:rPr>
                <w:rFonts w:ascii="Arial" w:hAnsi="Arial" w:cs="Arial"/>
                <w:b w:val="1"/>
                <w:bCs w:val="1"/>
              </w:rPr>
              <w:t xml:space="preserve"> F13 </w:t>
            </w:r>
            <w:r w:rsidRPr="591C79A1" w:rsidR="493F208A">
              <w:rPr>
                <w:rFonts w:ascii="Arial" w:hAnsi="Arial" w:cs="Arial"/>
              </w:rPr>
              <w:t>De leerlingen gebruiken de concepten elektrische stroomsterkte, spanning, weerstand, geleidbaarheid in een enkelvoudige kring en een parallel- en serieschakeling.</w:t>
            </w:r>
          </w:p>
          <w:p w:rsidR="591C79A1" w:rsidP="591C79A1" w:rsidRDefault="591C79A1" w14:paraId="4A967824" w14:textId="0BB695C6">
            <w:pPr>
              <w:pStyle w:val="Lijstalinea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jc w:val="both"/>
              <w:rPr>
                <w:rFonts w:ascii="Arial" w:hAnsi="Arial" w:cs="Arial"/>
              </w:rPr>
            </w:pPr>
          </w:p>
          <w:p w:rsidR="184EDFB7" w:rsidP="591C79A1" w:rsidRDefault="184EDFB7" w14:paraId="2AED116B" w14:textId="1F65C502">
            <w:pPr>
              <w:pStyle w:val="Standaard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jc w:val="both"/>
              <w:rPr>
                <w:rFonts w:ascii="Arial" w:hAnsi="Arial" w:cs="Arial"/>
              </w:rPr>
            </w:pPr>
            <w:r w:rsidRPr="591C79A1" w:rsidR="184EDFB7">
              <w:rPr>
                <w:rFonts w:ascii="Arial" w:hAnsi="Arial" w:cs="Arial"/>
                <w:i w:val="1"/>
                <w:iCs w:val="1"/>
              </w:rPr>
              <w:t>Labo- en productietechnieken</w:t>
            </w:r>
          </w:p>
          <w:p w:rsidR="184EDFB7" w:rsidP="591C79A1" w:rsidRDefault="184EDFB7" w14:paraId="24BFDC70" w14:textId="733DDAF2">
            <w:pPr>
              <w:pStyle w:val="Lijstalinea"/>
              <w:widowControl w:val="0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noProof w:val="0"/>
                <w:lang w:val="nl-BE"/>
              </w:rPr>
            </w:pPr>
            <w:r w:rsidRPr="591C79A1" w:rsidR="184EDFB7">
              <w:rPr>
                <w:rFonts w:ascii="Arial" w:hAnsi="Arial" w:eastAsia="Arial" w:cs="Arial"/>
                <w:b w:val="1"/>
                <w:bCs w:val="1"/>
                <w:noProof w:val="0"/>
                <w:lang w:val="nl-BE"/>
              </w:rPr>
              <w:t>LPD L15</w:t>
            </w:r>
            <w:r w:rsidRPr="591C79A1" w:rsidR="184EDFB7">
              <w:rPr>
                <w:rFonts w:ascii="Arial" w:hAnsi="Arial" w:eastAsia="Arial" w:cs="Arial"/>
                <w:noProof w:val="0"/>
                <w:lang w:val="nl-BE"/>
              </w:rPr>
              <w:t xml:space="preserve"> De leerlingen lichten de werking van een hydraulische cilinder en een regelklep als actuator toe.</w:t>
            </w:r>
          </w:p>
          <w:p w:rsidR="000B3705" w:rsidP="001346B0" w:rsidRDefault="000B3705" w14:paraId="3AE10E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1155CC"/>
                <w:u w:val="single"/>
              </w:rPr>
            </w:pPr>
          </w:p>
          <w:p w:rsidRPr="00632DFD" w:rsidR="00A435EC" w:rsidP="001346B0" w:rsidRDefault="006D3B1D" w14:paraId="1084D3C5" w14:textId="6A8CB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u w:val="single"/>
              </w:rPr>
            </w:pPr>
            <w:r w:rsidRPr="00632DFD">
              <w:rPr>
                <w:b/>
                <w:u w:val="single"/>
              </w:rPr>
              <w:t>Volledige materiaallijst</w:t>
            </w:r>
          </w:p>
          <w:p w:rsidR="00A435EC" w:rsidP="001346B0" w:rsidRDefault="00A435EC" w14:paraId="52BCDF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A435EC" w:rsidP="001346B0" w:rsidRDefault="00C21D23" w14:paraId="40D93970" w14:textId="1797A8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W</w:t>
            </w:r>
            <w:r w:rsidR="00B70D49">
              <w:t>erkbundel</w:t>
            </w:r>
          </w:p>
          <w:p w:rsidR="00B70D49" w:rsidP="001346B0" w:rsidRDefault="00C21D23" w14:paraId="5C9201BE" w14:textId="045C58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</w:t>
            </w:r>
            <w:r w:rsidR="008C07A5">
              <w:t>chrijfgerief</w:t>
            </w:r>
          </w:p>
          <w:p w:rsidR="008C07A5" w:rsidP="001346B0" w:rsidRDefault="00C21D23" w14:paraId="6A8CA4F5" w14:textId="1D2DA27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</w:t>
            </w:r>
            <w:r w:rsidR="008C07A5">
              <w:t>aptop/smartphone</w:t>
            </w:r>
          </w:p>
          <w:p w:rsidR="00A435EC" w:rsidP="001346B0" w:rsidRDefault="00C21D23" w14:paraId="4A116D52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‘Onbekende’ kunststoffen (PVC, PET, PE, PP, PS)</w:t>
            </w:r>
          </w:p>
          <w:p w:rsidR="00C21D23" w:rsidP="001346B0" w:rsidRDefault="00C21D23" w14:paraId="1C1DFE55" w14:textId="735B51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Bunsenbrander</w:t>
            </w:r>
          </w:p>
          <w:p w:rsidR="00C21D23" w:rsidP="001346B0" w:rsidRDefault="00C21D23" w14:paraId="634D6244" w14:textId="612AB3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Lucifers</w:t>
            </w:r>
          </w:p>
          <w:p w:rsidR="00C21D23" w:rsidP="001346B0" w:rsidRDefault="00C21D23" w14:paraId="59349B2D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Metalen tang</w:t>
            </w:r>
          </w:p>
          <w:p w:rsidR="00C21D23" w:rsidP="001346B0" w:rsidRDefault="00C21D23" w14:paraId="13B8C0D5" w14:textId="3CFBD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Naald</w:t>
            </w:r>
          </w:p>
          <w:p w:rsidR="00C21D23" w:rsidP="001346B0" w:rsidRDefault="00C21D23" w14:paraId="4C189A0E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Schaar</w:t>
            </w:r>
          </w:p>
          <w:p w:rsidR="00C21D23" w:rsidP="001346B0" w:rsidRDefault="00C21D23" w14:paraId="6EF5C152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Gaschromatograaf</w:t>
            </w:r>
          </w:p>
          <w:p w:rsidR="00C21D23" w:rsidP="001346B0" w:rsidRDefault="00C21D23" w14:paraId="5DDC0545" w14:textId="415DA5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Gaskraan</w:t>
            </w:r>
          </w:p>
          <w:p w:rsidR="00C21D23" w:rsidP="001346B0" w:rsidRDefault="00C21D23" w14:paraId="6E8A4C3B" w14:textId="48F502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Proefbuisjes</w:t>
            </w:r>
          </w:p>
          <w:p w:rsidR="00C21D23" w:rsidP="001346B0" w:rsidRDefault="00C21D23" w14:paraId="28E376A0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Ruwe olie</w:t>
            </w:r>
          </w:p>
          <w:p w:rsidR="00C21D23" w:rsidP="001346B0" w:rsidRDefault="00C21D23" w14:paraId="1D626AF6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Bekerglazen</w:t>
            </w:r>
          </w:p>
          <w:p w:rsidR="00C21D23" w:rsidP="001346B0" w:rsidRDefault="00C21D23" w14:paraId="096979AB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Plastic bekers</w:t>
            </w:r>
          </w:p>
          <w:p w:rsidR="00C21D23" w:rsidP="001346B0" w:rsidRDefault="00C21D23" w14:paraId="29F98DDE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Roerstokjes</w:t>
            </w:r>
          </w:p>
          <w:p w:rsidR="00C21D23" w:rsidP="001346B0" w:rsidRDefault="002375DB" w14:paraId="3026CE60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Desmodur</w:t>
            </w:r>
          </w:p>
          <w:p w:rsidR="002375DB" w:rsidP="001346B0" w:rsidRDefault="002375DB" w14:paraId="69062B08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Desmophen</w:t>
            </w:r>
          </w:p>
          <w:p w:rsidR="002375DB" w:rsidP="001346B0" w:rsidRDefault="002375DB" w14:paraId="623CBE86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Puimsteentjes</w:t>
            </w:r>
          </w:p>
          <w:p w:rsidR="002375DB" w:rsidP="001346B0" w:rsidRDefault="002375DB" w14:paraId="3EB4013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Minerale wol</w:t>
            </w:r>
          </w:p>
          <w:p w:rsidR="002375DB" w:rsidP="001346B0" w:rsidRDefault="002375DB" w14:paraId="7717C11B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Parafine</w:t>
            </w:r>
          </w:p>
          <w:p w:rsidR="002375DB" w:rsidP="001346B0" w:rsidRDefault="002375DB" w14:paraId="4AD209EC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Kookbuis met geperforeerde stop</w:t>
            </w:r>
          </w:p>
          <w:p w:rsidR="002375DB" w:rsidP="001346B0" w:rsidRDefault="002375DB" w14:paraId="3C571F16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Waterbad</w:t>
            </w:r>
          </w:p>
          <w:p w:rsidR="002375DB" w:rsidP="001346B0" w:rsidRDefault="002375DB" w14:paraId="234037B9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Luchtslang</w:t>
            </w:r>
          </w:p>
          <w:p w:rsidR="002375DB" w:rsidP="001346B0" w:rsidRDefault="002375DB" w14:paraId="746439F6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Statief met klem</w:t>
            </w:r>
          </w:p>
          <w:p w:rsidR="002375DB" w:rsidP="001346B0" w:rsidRDefault="002375DB" w14:paraId="4DFA1CAE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1,6-hexamethyleendiamine-oplossing</w:t>
            </w:r>
          </w:p>
          <w:p w:rsidR="002375DB" w:rsidP="001346B0" w:rsidRDefault="002375DB" w14:paraId="2B5D5D10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Sebacoyldichloride-oplossing</w:t>
            </w:r>
          </w:p>
          <w:p w:rsidR="002375DB" w:rsidP="001346B0" w:rsidRDefault="002375DB" w14:paraId="15934F2D" w14:textId="76A5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Pincet</w:t>
            </w:r>
          </w:p>
          <w:p w:rsidR="002375DB" w:rsidP="001346B0" w:rsidRDefault="002375DB" w14:paraId="5E54BBA4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Voorbeelden half-afgewerkte producten van kunststof</w:t>
            </w:r>
          </w:p>
          <w:p w:rsidR="002375DB" w:rsidP="591C79A1" w:rsidRDefault="002375DB" w14:paraId="56948A49" w14:textId="250AA7A0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/>
            </w:pPr>
            <w:r w:rsidR="4E87DC50">
              <w:rPr/>
              <w:t>Voorbeelden afgewerkte producten van kunststoffen</w:t>
            </w:r>
          </w:p>
          <w:p w:rsidR="002375DB" w:rsidP="591C79A1" w:rsidRDefault="002375DB" w14:paraId="14E92662" w14:textId="501644B4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591C79A1" w:rsidR="633D27A4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2 Dompelpompen </w:t>
            </w:r>
          </w:p>
          <w:p w:rsidR="002375DB" w:rsidP="591C79A1" w:rsidRDefault="002375DB" w14:paraId="0E1D9920" w14:textId="127670FD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591C79A1" w:rsidR="633D27A4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2 Emmers van hetzelfde formaat (bij voorkeur emmers van 10L of meer) </w:t>
            </w:r>
          </w:p>
          <w:p w:rsidR="002375DB" w:rsidP="591C79A1" w:rsidRDefault="002375DB" w14:paraId="11851A82" w14:textId="2793134E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591C79A1" w:rsidR="633D27A4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Een korte slang </w:t>
            </w:r>
          </w:p>
          <w:p w:rsidR="002375DB" w:rsidP="591C79A1" w:rsidRDefault="002375DB" w14:paraId="6B5BC4C5" w14:textId="2D89EE90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591C79A1" w:rsidR="633D27A4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Een langere slang </w:t>
            </w:r>
          </w:p>
          <w:p w:rsidR="002375DB" w:rsidP="591C79A1" w:rsidRDefault="002375DB" w14:paraId="6E4E996F" w14:textId="469DCEEB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591C79A1" w:rsidR="633D27A4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10l water </w:t>
            </w:r>
          </w:p>
          <w:p w:rsidR="002375DB" w:rsidP="591C79A1" w:rsidRDefault="002375DB" w14:paraId="5B4C9129" w14:textId="3B98F648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591C79A1" w:rsidR="633D27A4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Een trapladder </w:t>
            </w:r>
          </w:p>
          <w:p w:rsidR="002375DB" w:rsidP="088B7160" w:rsidRDefault="002375DB" w14:paraId="1192EDA4" w14:textId="4E87BA4A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2A0A6751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Timer/stopwatch</w:t>
            </w:r>
            <w:r w:rsidR="1F765E76">
              <w:rPr/>
              <w:t xml:space="preserve"> </w:t>
            </w:r>
          </w:p>
          <w:p w:rsidR="002375DB" w:rsidP="088B7160" w:rsidRDefault="002375DB" w14:paraId="33E0FC21" w14:textId="03512107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Warmtebron   </w:t>
            </w:r>
          </w:p>
          <w:p w:rsidR="002375DB" w:rsidP="088B7160" w:rsidRDefault="002375DB" w14:paraId="00DF907E" w14:textId="208891BA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Kolf met water</w:t>
            </w:r>
          </w:p>
          <w:p w:rsidR="002375DB" w:rsidP="088B7160" w:rsidRDefault="002375DB" w14:paraId="74ACC79E" w14:textId="40E7B1EA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Verbindingsstuk met Vigreuxkolom  </w:t>
            </w:r>
          </w:p>
          <w:p w:rsidR="002375DB" w:rsidP="088B7160" w:rsidRDefault="002375DB" w14:paraId="6E78321C" w14:textId="13523B35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Thermometer  </w:t>
            </w:r>
          </w:p>
          <w:p w:rsidR="002375DB" w:rsidP="088B7160" w:rsidRDefault="002375DB" w14:paraId="7910778C" w14:textId="0F0A52A8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>Liebigkoeler</w:t>
            </w:r>
          </w:p>
          <w:p w:rsidR="002375DB" w:rsidP="088B7160" w:rsidRDefault="002375DB" w14:paraId="078CF891" w14:textId="51850EF6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Verbindingsstuk  </w:t>
            </w:r>
          </w:p>
          <w:p w:rsidR="002375DB" w:rsidP="088B7160" w:rsidRDefault="002375DB" w14:paraId="72F8670C" w14:textId="1AB2A390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Erlenmeyer om residu op te vangen   </w:t>
            </w:r>
          </w:p>
          <w:p w:rsidR="002375DB" w:rsidP="088B7160" w:rsidRDefault="002375DB" w14:paraId="00AACAEF" w14:textId="41648876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3 of 4 Temperatuursensoren (digitaal)  </w:t>
            </w:r>
          </w:p>
          <w:p w:rsidR="002375DB" w:rsidP="088B7160" w:rsidRDefault="002375DB" w14:paraId="19A7C266" w14:textId="57C0C3DF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Tablet met Sparkview  </w:t>
            </w:r>
          </w:p>
          <w:p w:rsidR="002375DB" w:rsidP="088B7160" w:rsidRDefault="002375DB" w14:paraId="6EF37A1D" w14:textId="72CC85F9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Kookplaat  </w:t>
            </w:r>
          </w:p>
          <w:p w:rsidR="002375DB" w:rsidP="088B7160" w:rsidRDefault="002375DB" w14:paraId="3AD66E04" w14:textId="157B5EF8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Hogedrukpan  </w:t>
            </w:r>
          </w:p>
          <w:p w:rsidR="002375DB" w:rsidP="088B7160" w:rsidRDefault="002375DB" w14:paraId="403A2B20" w14:textId="79AA5BBC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Waterkoker   </w:t>
            </w:r>
          </w:p>
          <w:p w:rsidR="002375DB" w:rsidP="088B7160" w:rsidRDefault="002375DB" w14:paraId="38FC8AA4" w14:textId="672BB6BC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Maatbeker (1 l)  </w:t>
            </w:r>
          </w:p>
          <w:p w:rsidR="002375DB" w:rsidP="088B7160" w:rsidRDefault="002375DB" w14:paraId="0444789A" w14:textId="24D5FFA2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Balans  </w:t>
            </w:r>
          </w:p>
          <w:p w:rsidR="002375DB" w:rsidP="088B7160" w:rsidRDefault="002375DB" w14:paraId="6B21C26E" w14:textId="7CB924F4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Spons  </w:t>
            </w:r>
          </w:p>
          <w:p w:rsidR="002375DB" w:rsidP="088B7160" w:rsidRDefault="002375DB" w14:paraId="5D3A6E06" w14:textId="3F3A0363">
            <w:pPr>
              <w:pStyle w:val="Standaard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</w:pPr>
            <w:r w:rsidRPr="088B7160" w:rsidR="0504BF12">
              <w:rPr>
                <w:rFonts w:ascii="Arial" w:hAnsi="Arial" w:eastAsia="Arial" w:cs="Arial"/>
                <w:noProof w:val="0"/>
                <w:sz w:val="22"/>
                <w:szCs w:val="22"/>
                <w:lang w:val="nl"/>
              </w:rPr>
              <w:t xml:space="preserve">Handdoek   </w:t>
            </w:r>
          </w:p>
        </w:tc>
      </w:tr>
      <w:tr w:rsidR="00A435EC" w:rsidTr="088B7160" w14:paraId="4478CD5D" w14:textId="77777777">
        <w:trPr>
          <w:trHeight w:val="420"/>
        </w:trPr>
        <w:tc>
          <w:tcPr>
            <w:tcW w:w="91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14:paraId="4C572D8B" w14:textId="7ED367F0">
            <w:pPr>
              <w:widowControl w:val="0"/>
              <w:rPr>
                <w:i/>
              </w:rPr>
            </w:pPr>
          </w:p>
          <w:p w:rsidR="00A435EC" w:rsidP="001F730C" w:rsidRDefault="001F730C" w14:paraId="477B1D84" w14:textId="69B5E019">
            <w:pPr>
              <w:widowControl w:val="0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3976B140" wp14:editId="4E3ED888">
                  <wp:extent cx="1127516" cy="624840"/>
                  <wp:effectExtent l="0" t="0" r="0" b="3810"/>
                  <wp:docPr id="339196715" name="Afbeelding 1" descr="Campus Beringen Middenschool | Spectrum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pus Beringen Middenschool | Spectrum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79" cy="62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2F0FB8" wp14:editId="0163018B">
                  <wp:extent cx="1188720" cy="594760"/>
                  <wp:effectExtent l="0" t="0" r="0" b="0"/>
                  <wp:docPr id="1161323198" name="Afbeelding 2" descr="BASF Antwerpen - Dag van de Wetens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F Antwerpen - Dag van de Wetensch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986" cy="60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5EC" w:rsidRDefault="00A435EC" w14:paraId="726C3D08" w14:textId="77777777">
            <w:pPr>
              <w:widowControl w:val="0"/>
              <w:rPr>
                <w:i/>
              </w:rPr>
            </w:pPr>
          </w:p>
          <w:p w:rsidR="00A435EC" w:rsidRDefault="006D3B1D" w14:paraId="6C5643ED" w14:textId="53463EE8">
            <w:pPr>
              <w:widowControl w:val="0"/>
            </w:pPr>
            <w:r>
              <w:rPr>
                <w:i/>
              </w:rPr>
              <w:t>Dit project werd ontwikkeld in samenwerking met het Spectrumcollege Beringen</w:t>
            </w:r>
            <w:r w:rsidR="002375DB">
              <w:rPr>
                <w:i/>
              </w:rPr>
              <w:t xml:space="preserve"> en BASF</w:t>
            </w:r>
            <w:r>
              <w:rPr>
                <w:i/>
              </w:rPr>
              <w:t>.</w:t>
            </w:r>
          </w:p>
        </w:tc>
      </w:tr>
    </w:tbl>
    <w:p w:rsidR="00A435EC" w:rsidRDefault="00A435EC" w14:paraId="696B42C6" w14:textId="77777777"/>
    <w:sectPr w:rsidR="00A435EC" w:rsidSect="004F03AD">
      <w:headerReference w:type="default" r:id="rId13"/>
      <w:footerReference w:type="default" r:id="rId14"/>
      <w:pgSz w:w="11909" w:h="16834" w:orient="portrait"/>
      <w:pgMar w:top="1440" w:right="1440" w:bottom="1440" w:left="1440" w:header="624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50AF" w:rsidRDefault="004950AF" w14:paraId="009271AE" w14:textId="77777777">
      <w:pPr>
        <w:spacing w:line="240" w:lineRule="auto"/>
      </w:pPr>
      <w:r>
        <w:separator/>
      </w:r>
    </w:p>
  </w:endnote>
  <w:endnote w:type="continuationSeparator" w:id="0">
    <w:p w:rsidR="004950AF" w:rsidRDefault="004950AF" w14:paraId="19E34EC9" w14:textId="77777777">
      <w:pPr>
        <w:spacing w:line="240" w:lineRule="auto"/>
      </w:pPr>
      <w:r>
        <w:continuationSeparator/>
      </w:r>
    </w:p>
  </w:endnote>
  <w:endnote w:type="continuationNotice" w:id="1">
    <w:p w:rsidR="004950AF" w:rsidRDefault="004950AF" w14:paraId="2B9EE99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DB50FE" w:rsidTr="29DB50FE" w14:paraId="022E2FA9" w14:textId="77777777">
      <w:tc>
        <w:tcPr>
          <w:tcW w:w="3005" w:type="dxa"/>
        </w:tcPr>
        <w:p w:rsidR="29DB50FE" w:rsidP="29DB50FE" w:rsidRDefault="29DB50FE" w14:paraId="689A393C" w14:textId="6893D804">
          <w:pPr>
            <w:pStyle w:val="Koptekst"/>
            <w:ind w:left="-115"/>
          </w:pPr>
        </w:p>
      </w:tc>
      <w:tc>
        <w:tcPr>
          <w:tcW w:w="3005" w:type="dxa"/>
        </w:tcPr>
        <w:p w:rsidR="29DB50FE" w:rsidP="29DB50FE" w:rsidRDefault="29DB50FE" w14:paraId="3B8230B4" w14:textId="1F4FAC5C">
          <w:pPr>
            <w:pStyle w:val="Koptekst"/>
            <w:jc w:val="center"/>
          </w:pPr>
        </w:p>
      </w:tc>
      <w:tc>
        <w:tcPr>
          <w:tcW w:w="3005" w:type="dxa"/>
        </w:tcPr>
        <w:p w:rsidR="29DB50FE" w:rsidP="29DB50FE" w:rsidRDefault="29DB50FE" w14:paraId="0D467120" w14:textId="01BEE423">
          <w:pPr>
            <w:pStyle w:val="Koptekst"/>
            <w:ind w:right="-115"/>
            <w:jc w:val="right"/>
          </w:pPr>
        </w:p>
      </w:tc>
    </w:tr>
  </w:tbl>
  <w:p w:rsidR="29DB50FE" w:rsidP="29DB50FE" w:rsidRDefault="29DB50FE" w14:paraId="4C5A9949" w14:textId="589201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50AF" w:rsidRDefault="004950AF" w14:paraId="0DEB68DC" w14:textId="77777777">
      <w:pPr>
        <w:spacing w:line="240" w:lineRule="auto"/>
      </w:pPr>
      <w:r>
        <w:separator/>
      </w:r>
    </w:p>
  </w:footnote>
  <w:footnote w:type="continuationSeparator" w:id="0">
    <w:p w:rsidR="004950AF" w:rsidRDefault="004950AF" w14:paraId="16E7FCBE" w14:textId="77777777">
      <w:pPr>
        <w:spacing w:line="240" w:lineRule="auto"/>
      </w:pPr>
      <w:r>
        <w:continuationSeparator/>
      </w:r>
    </w:p>
  </w:footnote>
  <w:footnote w:type="continuationNotice" w:id="1">
    <w:p w:rsidR="004950AF" w:rsidRDefault="004950AF" w14:paraId="5C54C69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2482F" w:rsidRDefault="00C418C1" w14:paraId="6A8F6DC6" w14:textId="23FD4BD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29D0D5" wp14:editId="54898FAD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443741" cy="61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74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82F">
      <w:rPr>
        <w:noProof/>
      </w:rPr>
      <w:drawing>
        <wp:anchor distT="0" distB="0" distL="114300" distR="114300" simplePos="0" relativeHeight="251658241" behindDoc="0" locked="0" layoutInCell="1" allowOverlap="1" wp14:anchorId="084B850F" wp14:editId="3BB9B3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4920" cy="48323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35EC" w:rsidRDefault="00A435EC" w14:paraId="340C279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58b2a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8c88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5ba1e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ab6f4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7">
    <w:nsid w:val="6c8c7b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1D0326"/>
    <w:multiLevelType w:val="hybridMultilevel"/>
    <w:tmpl w:val="B5A61FC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1B6ECF"/>
    <w:multiLevelType w:val="multilevel"/>
    <w:tmpl w:val="B15E1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61F82"/>
    <w:multiLevelType w:val="multilevel"/>
    <w:tmpl w:val="FB769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2C4D0D"/>
    <w:multiLevelType w:val="multilevel"/>
    <w:tmpl w:val="715C6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076A57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BC604A"/>
    <w:multiLevelType w:val="hybridMultilevel"/>
    <w:tmpl w:val="99722B2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6655FC"/>
    <w:multiLevelType w:val="hybridMultilevel"/>
    <w:tmpl w:val="BCD60E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863133131">
    <w:abstractNumId w:val="3"/>
  </w:num>
  <w:num w:numId="2" w16cid:durableId="464810072">
    <w:abstractNumId w:val="2"/>
  </w:num>
  <w:num w:numId="3" w16cid:durableId="2024360244">
    <w:abstractNumId w:val="1"/>
  </w:num>
  <w:num w:numId="4" w16cid:durableId="954479553">
    <w:abstractNumId w:val="6"/>
  </w:num>
  <w:num w:numId="5" w16cid:durableId="2029259183">
    <w:abstractNumId w:val="4"/>
  </w:num>
  <w:num w:numId="6" w16cid:durableId="1302031820">
    <w:abstractNumId w:val="5"/>
  </w:num>
  <w:num w:numId="7" w16cid:durableId="18869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EC"/>
    <w:rsid w:val="0002442B"/>
    <w:rsid w:val="000310BB"/>
    <w:rsid w:val="00046324"/>
    <w:rsid w:val="00047F55"/>
    <w:rsid w:val="00076E47"/>
    <w:rsid w:val="000879CB"/>
    <w:rsid w:val="000A7CB3"/>
    <w:rsid w:val="000B3705"/>
    <w:rsid w:val="00125FBF"/>
    <w:rsid w:val="00132B1D"/>
    <w:rsid w:val="001346B0"/>
    <w:rsid w:val="00142209"/>
    <w:rsid w:val="001526EE"/>
    <w:rsid w:val="00170B73"/>
    <w:rsid w:val="0017379C"/>
    <w:rsid w:val="00175FC3"/>
    <w:rsid w:val="001A0A22"/>
    <w:rsid w:val="001A0E88"/>
    <w:rsid w:val="001B1D9F"/>
    <w:rsid w:val="001D3F92"/>
    <w:rsid w:val="001D589F"/>
    <w:rsid w:val="001F6701"/>
    <w:rsid w:val="001F730C"/>
    <w:rsid w:val="00212945"/>
    <w:rsid w:val="002233E9"/>
    <w:rsid w:val="00223EF1"/>
    <w:rsid w:val="00223F82"/>
    <w:rsid w:val="002272F7"/>
    <w:rsid w:val="002375DB"/>
    <w:rsid w:val="00240F0D"/>
    <w:rsid w:val="00242AFE"/>
    <w:rsid w:val="002566D1"/>
    <w:rsid w:val="00265121"/>
    <w:rsid w:val="00266A73"/>
    <w:rsid w:val="0028178B"/>
    <w:rsid w:val="002A281D"/>
    <w:rsid w:val="002B4579"/>
    <w:rsid w:val="002F43B0"/>
    <w:rsid w:val="0030263B"/>
    <w:rsid w:val="00304EB7"/>
    <w:rsid w:val="00313E2C"/>
    <w:rsid w:val="0032482F"/>
    <w:rsid w:val="00331F67"/>
    <w:rsid w:val="00351308"/>
    <w:rsid w:val="00355766"/>
    <w:rsid w:val="003572C9"/>
    <w:rsid w:val="00363494"/>
    <w:rsid w:val="0037408D"/>
    <w:rsid w:val="003761ED"/>
    <w:rsid w:val="003A05CC"/>
    <w:rsid w:val="003B18AC"/>
    <w:rsid w:val="003B60D6"/>
    <w:rsid w:val="003D407B"/>
    <w:rsid w:val="003D5CD2"/>
    <w:rsid w:val="003E4EC3"/>
    <w:rsid w:val="003E77C5"/>
    <w:rsid w:val="003F0D91"/>
    <w:rsid w:val="004114F0"/>
    <w:rsid w:val="004137AB"/>
    <w:rsid w:val="0042045C"/>
    <w:rsid w:val="00431FF6"/>
    <w:rsid w:val="00436F6C"/>
    <w:rsid w:val="00463652"/>
    <w:rsid w:val="00494060"/>
    <w:rsid w:val="004950AF"/>
    <w:rsid w:val="004A1942"/>
    <w:rsid w:val="004A3408"/>
    <w:rsid w:val="004C1918"/>
    <w:rsid w:val="004F03AD"/>
    <w:rsid w:val="004F572E"/>
    <w:rsid w:val="004F750C"/>
    <w:rsid w:val="00503401"/>
    <w:rsid w:val="0052526F"/>
    <w:rsid w:val="00534D4C"/>
    <w:rsid w:val="005361C4"/>
    <w:rsid w:val="005839F5"/>
    <w:rsid w:val="005A32BC"/>
    <w:rsid w:val="005A7EDD"/>
    <w:rsid w:val="005B2C1D"/>
    <w:rsid w:val="005B7431"/>
    <w:rsid w:val="005C256F"/>
    <w:rsid w:val="005D5B1A"/>
    <w:rsid w:val="00614C18"/>
    <w:rsid w:val="00616EC1"/>
    <w:rsid w:val="00617AB9"/>
    <w:rsid w:val="00625B9B"/>
    <w:rsid w:val="00632DFD"/>
    <w:rsid w:val="00650A79"/>
    <w:rsid w:val="00653490"/>
    <w:rsid w:val="006569DB"/>
    <w:rsid w:val="00657859"/>
    <w:rsid w:val="00660ECC"/>
    <w:rsid w:val="0066334D"/>
    <w:rsid w:val="00666C05"/>
    <w:rsid w:val="006743B6"/>
    <w:rsid w:val="0067791F"/>
    <w:rsid w:val="0068060C"/>
    <w:rsid w:val="006B1BB9"/>
    <w:rsid w:val="006B6A9D"/>
    <w:rsid w:val="006D3B1D"/>
    <w:rsid w:val="006E6DB2"/>
    <w:rsid w:val="006E78D3"/>
    <w:rsid w:val="006F7C12"/>
    <w:rsid w:val="007306F8"/>
    <w:rsid w:val="00737AF2"/>
    <w:rsid w:val="00754A00"/>
    <w:rsid w:val="00770AB0"/>
    <w:rsid w:val="00777311"/>
    <w:rsid w:val="00782703"/>
    <w:rsid w:val="00782A98"/>
    <w:rsid w:val="007A1258"/>
    <w:rsid w:val="007A1FB3"/>
    <w:rsid w:val="007E0D64"/>
    <w:rsid w:val="007E5FC8"/>
    <w:rsid w:val="007E7254"/>
    <w:rsid w:val="007E7676"/>
    <w:rsid w:val="007F056A"/>
    <w:rsid w:val="00804119"/>
    <w:rsid w:val="008169F3"/>
    <w:rsid w:val="00820F14"/>
    <w:rsid w:val="00837BE6"/>
    <w:rsid w:val="00874D7F"/>
    <w:rsid w:val="008762C7"/>
    <w:rsid w:val="00877C81"/>
    <w:rsid w:val="00893B42"/>
    <w:rsid w:val="008A6293"/>
    <w:rsid w:val="008A6FB5"/>
    <w:rsid w:val="008A786D"/>
    <w:rsid w:val="008C07A5"/>
    <w:rsid w:val="008D08B6"/>
    <w:rsid w:val="008E05F1"/>
    <w:rsid w:val="008E4544"/>
    <w:rsid w:val="00922ABF"/>
    <w:rsid w:val="00925554"/>
    <w:rsid w:val="00946CDF"/>
    <w:rsid w:val="00963BEE"/>
    <w:rsid w:val="00984782"/>
    <w:rsid w:val="00990B9D"/>
    <w:rsid w:val="009A2B87"/>
    <w:rsid w:val="009A4370"/>
    <w:rsid w:val="009B539F"/>
    <w:rsid w:val="009C66B4"/>
    <w:rsid w:val="009C71F3"/>
    <w:rsid w:val="009F1F8F"/>
    <w:rsid w:val="009F3745"/>
    <w:rsid w:val="009F462A"/>
    <w:rsid w:val="00A0326C"/>
    <w:rsid w:val="00A07B68"/>
    <w:rsid w:val="00A239CB"/>
    <w:rsid w:val="00A25B50"/>
    <w:rsid w:val="00A27D68"/>
    <w:rsid w:val="00A35A24"/>
    <w:rsid w:val="00A36709"/>
    <w:rsid w:val="00A435EC"/>
    <w:rsid w:val="00A51850"/>
    <w:rsid w:val="00A607D9"/>
    <w:rsid w:val="00A65E05"/>
    <w:rsid w:val="00A709C4"/>
    <w:rsid w:val="00AA22D4"/>
    <w:rsid w:val="00AA391D"/>
    <w:rsid w:val="00AB173A"/>
    <w:rsid w:val="00AD039E"/>
    <w:rsid w:val="00AF20EC"/>
    <w:rsid w:val="00AF7390"/>
    <w:rsid w:val="00B202ED"/>
    <w:rsid w:val="00B211AC"/>
    <w:rsid w:val="00B31594"/>
    <w:rsid w:val="00B324E0"/>
    <w:rsid w:val="00B44F6D"/>
    <w:rsid w:val="00B45C57"/>
    <w:rsid w:val="00B475D7"/>
    <w:rsid w:val="00B52AE1"/>
    <w:rsid w:val="00B600C0"/>
    <w:rsid w:val="00B70D49"/>
    <w:rsid w:val="00B82A56"/>
    <w:rsid w:val="00BC1E4F"/>
    <w:rsid w:val="00BD5EFF"/>
    <w:rsid w:val="00BE156D"/>
    <w:rsid w:val="00BE3EAF"/>
    <w:rsid w:val="00BE722B"/>
    <w:rsid w:val="00C10AE4"/>
    <w:rsid w:val="00C21C47"/>
    <w:rsid w:val="00C21D23"/>
    <w:rsid w:val="00C21D9A"/>
    <w:rsid w:val="00C3009D"/>
    <w:rsid w:val="00C317A1"/>
    <w:rsid w:val="00C418C1"/>
    <w:rsid w:val="00C51F3A"/>
    <w:rsid w:val="00C71EE7"/>
    <w:rsid w:val="00C72060"/>
    <w:rsid w:val="00C80A78"/>
    <w:rsid w:val="00C80C77"/>
    <w:rsid w:val="00CB62B1"/>
    <w:rsid w:val="00CD5E90"/>
    <w:rsid w:val="00CE3431"/>
    <w:rsid w:val="00D01A5E"/>
    <w:rsid w:val="00D07CC1"/>
    <w:rsid w:val="00D07D06"/>
    <w:rsid w:val="00D13FE6"/>
    <w:rsid w:val="00D15C6B"/>
    <w:rsid w:val="00D268CC"/>
    <w:rsid w:val="00D317CC"/>
    <w:rsid w:val="00D324BC"/>
    <w:rsid w:val="00D55D3D"/>
    <w:rsid w:val="00D60A51"/>
    <w:rsid w:val="00D74623"/>
    <w:rsid w:val="00D76895"/>
    <w:rsid w:val="00D8340C"/>
    <w:rsid w:val="00D968D6"/>
    <w:rsid w:val="00DC7D58"/>
    <w:rsid w:val="00DD2E2A"/>
    <w:rsid w:val="00DD5EAA"/>
    <w:rsid w:val="00DF0547"/>
    <w:rsid w:val="00E02263"/>
    <w:rsid w:val="00E0634A"/>
    <w:rsid w:val="00E22798"/>
    <w:rsid w:val="00E40B01"/>
    <w:rsid w:val="00E649B2"/>
    <w:rsid w:val="00E6664D"/>
    <w:rsid w:val="00E73B59"/>
    <w:rsid w:val="00E769D2"/>
    <w:rsid w:val="00E864BB"/>
    <w:rsid w:val="00EC055E"/>
    <w:rsid w:val="00EF704F"/>
    <w:rsid w:val="00F030D0"/>
    <w:rsid w:val="00F10EF1"/>
    <w:rsid w:val="00F36331"/>
    <w:rsid w:val="00F37B33"/>
    <w:rsid w:val="00F4224F"/>
    <w:rsid w:val="00F612A8"/>
    <w:rsid w:val="00F62437"/>
    <w:rsid w:val="00F66827"/>
    <w:rsid w:val="00F67070"/>
    <w:rsid w:val="00F8384B"/>
    <w:rsid w:val="00F848BF"/>
    <w:rsid w:val="00F849C5"/>
    <w:rsid w:val="00F87B8A"/>
    <w:rsid w:val="00FA15CF"/>
    <w:rsid w:val="00FA4A59"/>
    <w:rsid w:val="00FE4A97"/>
    <w:rsid w:val="01919F35"/>
    <w:rsid w:val="0217B334"/>
    <w:rsid w:val="022DD1C9"/>
    <w:rsid w:val="03A34F0C"/>
    <w:rsid w:val="0504BF12"/>
    <w:rsid w:val="0596F979"/>
    <w:rsid w:val="05E786C3"/>
    <w:rsid w:val="06889D5E"/>
    <w:rsid w:val="06F3E438"/>
    <w:rsid w:val="0765E4C2"/>
    <w:rsid w:val="076B3CAA"/>
    <w:rsid w:val="07C53287"/>
    <w:rsid w:val="07CA8E52"/>
    <w:rsid w:val="08568370"/>
    <w:rsid w:val="088B7160"/>
    <w:rsid w:val="088FB499"/>
    <w:rsid w:val="08CA569C"/>
    <w:rsid w:val="096B03F8"/>
    <w:rsid w:val="09749B4E"/>
    <w:rsid w:val="0A3B247E"/>
    <w:rsid w:val="0A44AD57"/>
    <w:rsid w:val="0A6B5C7D"/>
    <w:rsid w:val="0B51CA7D"/>
    <w:rsid w:val="0C137D97"/>
    <w:rsid w:val="0C549D38"/>
    <w:rsid w:val="0C9078AC"/>
    <w:rsid w:val="0CD01D5E"/>
    <w:rsid w:val="0CED9ADE"/>
    <w:rsid w:val="0D4BE8B7"/>
    <w:rsid w:val="0D6ED769"/>
    <w:rsid w:val="0DA2FD3F"/>
    <w:rsid w:val="0DD7453C"/>
    <w:rsid w:val="0DD7A4E0"/>
    <w:rsid w:val="0DF3098B"/>
    <w:rsid w:val="0E7CC985"/>
    <w:rsid w:val="0E896B3F"/>
    <w:rsid w:val="0F7E67BA"/>
    <w:rsid w:val="108F88C6"/>
    <w:rsid w:val="11291E63"/>
    <w:rsid w:val="112FE9FA"/>
    <w:rsid w:val="1196D23C"/>
    <w:rsid w:val="11C971F3"/>
    <w:rsid w:val="124D457B"/>
    <w:rsid w:val="124D777F"/>
    <w:rsid w:val="1296AB8F"/>
    <w:rsid w:val="12E27301"/>
    <w:rsid w:val="13274E93"/>
    <w:rsid w:val="132D26F1"/>
    <w:rsid w:val="139E2D29"/>
    <w:rsid w:val="13D2EB36"/>
    <w:rsid w:val="13F05FAF"/>
    <w:rsid w:val="14C95222"/>
    <w:rsid w:val="158A819B"/>
    <w:rsid w:val="15D6BF7E"/>
    <w:rsid w:val="1673172D"/>
    <w:rsid w:val="16A108B9"/>
    <w:rsid w:val="16AA7068"/>
    <w:rsid w:val="1738A4AE"/>
    <w:rsid w:val="17A58355"/>
    <w:rsid w:val="184EDFB7"/>
    <w:rsid w:val="18C36BC4"/>
    <w:rsid w:val="1908840E"/>
    <w:rsid w:val="19331DA1"/>
    <w:rsid w:val="19489F78"/>
    <w:rsid w:val="1BC8E9E9"/>
    <w:rsid w:val="1D43450A"/>
    <w:rsid w:val="1E43711E"/>
    <w:rsid w:val="1ED0FDE0"/>
    <w:rsid w:val="1EEAC225"/>
    <w:rsid w:val="1EEAC225"/>
    <w:rsid w:val="1F765E76"/>
    <w:rsid w:val="2058D9C7"/>
    <w:rsid w:val="209F8D61"/>
    <w:rsid w:val="212F225D"/>
    <w:rsid w:val="213858E6"/>
    <w:rsid w:val="21753E73"/>
    <w:rsid w:val="2196178B"/>
    <w:rsid w:val="21DF20AD"/>
    <w:rsid w:val="21EE81C6"/>
    <w:rsid w:val="22B1CA61"/>
    <w:rsid w:val="22BBD188"/>
    <w:rsid w:val="22C4AA36"/>
    <w:rsid w:val="22CAF2BE"/>
    <w:rsid w:val="2382E373"/>
    <w:rsid w:val="23A140C2"/>
    <w:rsid w:val="23FE7FC9"/>
    <w:rsid w:val="243A34DC"/>
    <w:rsid w:val="244BCA69"/>
    <w:rsid w:val="245AEFB5"/>
    <w:rsid w:val="25732094"/>
    <w:rsid w:val="2599CFBA"/>
    <w:rsid w:val="25D010F0"/>
    <w:rsid w:val="263E8F5B"/>
    <w:rsid w:val="27774664"/>
    <w:rsid w:val="28377DF7"/>
    <w:rsid w:val="29380933"/>
    <w:rsid w:val="29BDA0F3"/>
    <w:rsid w:val="29DB50FE"/>
    <w:rsid w:val="2A07807A"/>
    <w:rsid w:val="2A0A6751"/>
    <w:rsid w:val="2A125611"/>
    <w:rsid w:val="2A93D054"/>
    <w:rsid w:val="2B52173C"/>
    <w:rsid w:val="2BC574C8"/>
    <w:rsid w:val="2BDCEE86"/>
    <w:rsid w:val="2C77D101"/>
    <w:rsid w:val="2C921A9E"/>
    <w:rsid w:val="2D22906A"/>
    <w:rsid w:val="2DDB22D5"/>
    <w:rsid w:val="2E5FF124"/>
    <w:rsid w:val="2EC063FD"/>
    <w:rsid w:val="2FDB86CA"/>
    <w:rsid w:val="301092EC"/>
    <w:rsid w:val="31D5477F"/>
    <w:rsid w:val="31F320A4"/>
    <w:rsid w:val="321CF302"/>
    <w:rsid w:val="34E556C7"/>
    <w:rsid w:val="3507E616"/>
    <w:rsid w:val="35210E73"/>
    <w:rsid w:val="35B414A2"/>
    <w:rsid w:val="360D4EF5"/>
    <w:rsid w:val="36B0642C"/>
    <w:rsid w:val="36DB630B"/>
    <w:rsid w:val="37781ADD"/>
    <w:rsid w:val="37D04C49"/>
    <w:rsid w:val="382DECB8"/>
    <w:rsid w:val="384A2E1D"/>
    <w:rsid w:val="384BF1BA"/>
    <w:rsid w:val="39DB5739"/>
    <w:rsid w:val="3A459926"/>
    <w:rsid w:val="3A6328E9"/>
    <w:rsid w:val="3ADB4EE9"/>
    <w:rsid w:val="3B49AEC6"/>
    <w:rsid w:val="3B507874"/>
    <w:rsid w:val="3C1027CF"/>
    <w:rsid w:val="3D12F7FB"/>
    <w:rsid w:val="3D4BC051"/>
    <w:rsid w:val="3D606855"/>
    <w:rsid w:val="3D629364"/>
    <w:rsid w:val="3F16EC52"/>
    <w:rsid w:val="3F39B306"/>
    <w:rsid w:val="3F64A815"/>
    <w:rsid w:val="3F696682"/>
    <w:rsid w:val="3F72789C"/>
    <w:rsid w:val="40DCC2EE"/>
    <w:rsid w:val="411DA0D7"/>
    <w:rsid w:val="4194AC64"/>
    <w:rsid w:val="428170F8"/>
    <w:rsid w:val="42A6ADFE"/>
    <w:rsid w:val="4393DA73"/>
    <w:rsid w:val="4425E279"/>
    <w:rsid w:val="4454A596"/>
    <w:rsid w:val="448AABF3"/>
    <w:rsid w:val="45BB5F50"/>
    <w:rsid w:val="45F24F64"/>
    <w:rsid w:val="462AD15C"/>
    <w:rsid w:val="46D78518"/>
    <w:rsid w:val="46E14069"/>
    <w:rsid w:val="47178945"/>
    <w:rsid w:val="47178945"/>
    <w:rsid w:val="474DB2B5"/>
    <w:rsid w:val="482B08D1"/>
    <w:rsid w:val="48387435"/>
    <w:rsid w:val="489343CF"/>
    <w:rsid w:val="48E50B5E"/>
    <w:rsid w:val="4935C7B2"/>
    <w:rsid w:val="493F208A"/>
    <w:rsid w:val="49496D95"/>
    <w:rsid w:val="49BC2588"/>
    <w:rsid w:val="4AC65BB5"/>
    <w:rsid w:val="4ACD480A"/>
    <w:rsid w:val="4AF1894F"/>
    <w:rsid w:val="4B3D4B68"/>
    <w:rsid w:val="4B951AD2"/>
    <w:rsid w:val="4C6BA03A"/>
    <w:rsid w:val="4C97EEBC"/>
    <w:rsid w:val="4D460F35"/>
    <w:rsid w:val="4E3DE341"/>
    <w:rsid w:val="4E61FE52"/>
    <w:rsid w:val="4E87DC50"/>
    <w:rsid w:val="4ED5A8BA"/>
    <w:rsid w:val="4FD938DF"/>
    <w:rsid w:val="501154B5"/>
    <w:rsid w:val="519A90D4"/>
    <w:rsid w:val="51CE88AF"/>
    <w:rsid w:val="5206B31C"/>
    <w:rsid w:val="5212D7C3"/>
    <w:rsid w:val="523869F9"/>
    <w:rsid w:val="52C9A0B5"/>
    <w:rsid w:val="547FCDD6"/>
    <w:rsid w:val="55A681A3"/>
    <w:rsid w:val="55EDA6AF"/>
    <w:rsid w:val="564CE2A2"/>
    <w:rsid w:val="564CE2A2"/>
    <w:rsid w:val="5697063E"/>
    <w:rsid w:val="57AA98A1"/>
    <w:rsid w:val="580BC588"/>
    <w:rsid w:val="585A9395"/>
    <w:rsid w:val="58AFD076"/>
    <w:rsid w:val="591C79A1"/>
    <w:rsid w:val="5A30C0EB"/>
    <w:rsid w:val="5AE23963"/>
    <w:rsid w:val="5B25D0BC"/>
    <w:rsid w:val="5B2D87FE"/>
    <w:rsid w:val="5BB210E1"/>
    <w:rsid w:val="5CCB7A1E"/>
    <w:rsid w:val="5CD46F29"/>
    <w:rsid w:val="5D075592"/>
    <w:rsid w:val="5EC3336C"/>
    <w:rsid w:val="5ED8EE2B"/>
    <w:rsid w:val="5F92D87E"/>
    <w:rsid w:val="6041C93E"/>
    <w:rsid w:val="608405DE"/>
    <w:rsid w:val="60F5511F"/>
    <w:rsid w:val="610453C5"/>
    <w:rsid w:val="612E8ABD"/>
    <w:rsid w:val="6237E8E7"/>
    <w:rsid w:val="632CE562"/>
    <w:rsid w:val="633D27A4"/>
    <w:rsid w:val="6448F847"/>
    <w:rsid w:val="65DEA11E"/>
    <w:rsid w:val="664CBF88"/>
    <w:rsid w:val="66CBDF79"/>
    <w:rsid w:val="670D06B0"/>
    <w:rsid w:val="676B1F91"/>
    <w:rsid w:val="679B6F06"/>
    <w:rsid w:val="67A1FACB"/>
    <w:rsid w:val="67E4F047"/>
    <w:rsid w:val="6854FCCF"/>
    <w:rsid w:val="697DE0AE"/>
    <w:rsid w:val="699705BD"/>
    <w:rsid w:val="6A1BD35B"/>
    <w:rsid w:val="6A1F6DF1"/>
    <w:rsid w:val="6AC81619"/>
    <w:rsid w:val="6B1FD963"/>
    <w:rsid w:val="6B2009CE"/>
    <w:rsid w:val="6B5D9475"/>
    <w:rsid w:val="6BA82550"/>
    <w:rsid w:val="6BEC2020"/>
    <w:rsid w:val="6C4B50F9"/>
    <w:rsid w:val="6C50E276"/>
    <w:rsid w:val="6C6ACB99"/>
    <w:rsid w:val="6CE98B6E"/>
    <w:rsid w:val="6D42F98C"/>
    <w:rsid w:val="6DDD6FC9"/>
    <w:rsid w:val="6ECD8459"/>
    <w:rsid w:val="7156ED07"/>
    <w:rsid w:val="71A5FF43"/>
    <w:rsid w:val="71BEEC91"/>
    <w:rsid w:val="728FA9A1"/>
    <w:rsid w:val="758B1791"/>
    <w:rsid w:val="758B1791"/>
    <w:rsid w:val="75B57E45"/>
    <w:rsid w:val="76FA3BCA"/>
    <w:rsid w:val="7799FBDA"/>
    <w:rsid w:val="77A59ECD"/>
    <w:rsid w:val="77E8B284"/>
    <w:rsid w:val="78B72210"/>
    <w:rsid w:val="78B96851"/>
    <w:rsid w:val="79B11128"/>
    <w:rsid w:val="79B476A4"/>
    <w:rsid w:val="79E3C915"/>
    <w:rsid w:val="79F70FE0"/>
    <w:rsid w:val="7ACADC12"/>
    <w:rsid w:val="7B090391"/>
    <w:rsid w:val="7B0B7771"/>
    <w:rsid w:val="7B2D41BE"/>
    <w:rsid w:val="7C5C8B68"/>
    <w:rsid w:val="7C7D2200"/>
    <w:rsid w:val="7DBC7BDF"/>
    <w:rsid w:val="7E9003D9"/>
    <w:rsid w:val="7F007AB5"/>
    <w:rsid w:val="7F3BCC79"/>
    <w:rsid w:val="7F64E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814DB"/>
  <w15:docId w15:val="{2895AC15-E684-43D7-84F2-F7EBF9A7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alweb">
    <w:name w:val="Normal (Web)"/>
    <w:basedOn w:val="Standaard"/>
    <w:uiPriority w:val="99"/>
    <w:unhideWhenUsed/>
    <w:rsid w:val="009457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BE"/>
    </w:rPr>
  </w:style>
  <w:style w:type="character" w:styleId="Zwaar">
    <w:name w:val="Strong"/>
    <w:basedOn w:val="Standaardalinea-lettertype"/>
    <w:uiPriority w:val="22"/>
    <w:qFormat/>
    <w:rsid w:val="0070068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E6692"/>
    <w:rPr>
      <w:color w:val="0000FF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4E669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35EE"/>
    <w:rPr>
      <w:color w:val="800080" w:themeColor="followedHyperlink"/>
      <w:u w:val="single"/>
    </w:rPr>
  </w:style>
  <w:style w:type="table" w:styleId="a0" w:customStyle="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7D5ADC"/>
    <w:pPr>
      <w:spacing w:line="240" w:lineRule="auto"/>
      <w:ind w:left="720"/>
      <w:contextualSpacing/>
    </w:pPr>
    <w:rPr>
      <w:rFonts w:ascii="Calibri" w:hAnsi="Calibri" w:cs="Calibri" w:eastAsiaTheme="minorHAnsi"/>
      <w:lang w:val="nl-BE" w:eastAsia="en-US"/>
    </w:rPr>
  </w:style>
  <w:style w:type="table" w:styleId="a2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6B0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006B0"/>
    <w:rPr>
      <w:rFonts w:ascii="Segoe UI" w:hAnsi="Segoe UI" w:cs="Segoe UI"/>
      <w:sz w:val="18"/>
      <w:szCs w:val="18"/>
    </w:rPr>
  </w:style>
  <w:style w:type="table" w:styleId="a4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18299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8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Standaardtabel"/>
    <w:pPr>
      <w:spacing w:line="240" w:lineRule="auto"/>
    </w:pPr>
    <w:tblPr>
      <w:tblStyleRowBandSize w:val="1"/>
      <w:tblStyleColBandSize w:val="1"/>
    </w:tblPr>
  </w:style>
  <w:style w:type="table" w:styleId="aa" w:customStyle="1">
    <w:basedOn w:val="Standaardtabel"/>
    <w:pPr>
      <w:spacing w:line="240" w:lineRule="auto"/>
    </w:pPr>
    <w:tblPr>
      <w:tblStyleRowBandSize w:val="1"/>
      <w:tblStyleColBandSize w:val="1"/>
    </w:tblPr>
  </w:style>
  <w:style w:type="table" w:styleId="ab" w:customStyle="1">
    <w:basedOn w:val="Standaardtabel"/>
    <w:pPr>
      <w:spacing w:line="240" w:lineRule="auto"/>
    </w:pPr>
    <w:tblPr>
      <w:tblStyleRowBandSize w:val="1"/>
      <w:tblStyleColBandSize w:val="1"/>
    </w:tblPr>
  </w:style>
  <w:style w:type="table" w:styleId="ac" w:customStyle="1">
    <w:basedOn w:val="Standaardtabel"/>
    <w:pPr>
      <w:spacing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32482F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2482F"/>
  </w:style>
  <w:style w:type="paragraph" w:styleId="Voettekst">
    <w:name w:val="footer"/>
    <w:basedOn w:val="Standaard"/>
    <w:link w:val="VoettekstChar"/>
    <w:uiPriority w:val="99"/>
    <w:unhideWhenUsed/>
    <w:rsid w:val="0032482F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32482F"/>
  </w:style>
  <w:style w:type="table" w:styleId="TableNormal10" w:customStyle="1">
    <w:name w:val="Table Normal10"/>
    <w:rsid w:val="00660E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ghgba" w:customStyle="1">
    <w:name w:val="cghgba"/>
    <w:basedOn w:val="Standaard"/>
    <w:rsid w:val="00C317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BE"/>
    </w:rPr>
  </w:style>
  <w:style w:type="character" w:styleId="oypena" w:customStyle="1">
    <w:name w:val="oypena"/>
    <w:basedOn w:val="Standaardalinea-lettertype"/>
    <w:rsid w:val="00C317A1"/>
  </w:style>
  <w:style w:type="paragraph" w:styleId="Normal0" w:customStyle="true">
    <w:uiPriority w:val="1"/>
    <w:name w:val="Normal0"/>
    <w:basedOn w:val="Standaard"/>
    <w:qFormat/>
    <w:rsid w:val="088B7160"/>
    <w:rPr>
      <w:rFonts w:ascii="Calibri" w:hAnsi="Calibri" w:eastAsia="Cambria" w:cs="Calibri" w:eastAsiaTheme="minorAscii"/>
      <w:sz w:val="22"/>
      <w:szCs w:val="22"/>
      <w:lang w:val="nl-B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E/RqX+cPJmbUSnqMZzfGFuDjw==">AMUW2mUNGdEKPqoqYHIBcd8WJdcW9g2p28yKqibOmd7LkABRa/fM775Tp07LmggrMQfffvSJasVvN/0Sk6fLboOjukNRYnX1RDvOnsFuHTmN/J0W6PkZvEILAp9NJq5k7sEd1e3eoWqEvdQ9nNxIFZ8Dx+Ou1heLZ9JP4wWQEUCiEgBvFAWMIAfplmhkwOZm34Oj0jOMXW2KScqWk0G0Xo1NkZ8VtP71HQ==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D37A25-4F24-42BA-A478-751FA1C738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Knaepen</dc:creator>
  <keywords/>
  <lastModifiedBy>Filip Poncelet</lastModifiedBy>
  <revision>12</revision>
  <lastPrinted>2021-05-30T13:17:00.0000000Z</lastPrinted>
  <dcterms:created xsi:type="dcterms:W3CDTF">2024-06-04T20:08:00.0000000Z</dcterms:created>
  <dcterms:modified xsi:type="dcterms:W3CDTF">2024-06-08T06:37:14.9639513Z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iteId">
    <vt:lpwstr>0bff66c5-45db-46ed-8b81-87959e069b90</vt:lpwstr>
  </property>
  <property fmtid="{D5CDD505-2E9C-101B-9397-08002B2CF9AE}" pid="4" name="MSIP_Label_f95379a6-efcb-4855-97e0-03c6be785496_Owner">
    <vt:lpwstr>20002587@PXL.BE</vt:lpwstr>
  </property>
  <property fmtid="{D5CDD505-2E9C-101B-9397-08002B2CF9AE}" pid="5" name="MSIP_Label_f95379a6-efcb-4855-97e0-03c6be785496_SetDate">
    <vt:lpwstr>2020-01-24T00:32:23.4074679Z</vt:lpwstr>
  </property>
  <property fmtid="{D5CDD505-2E9C-101B-9397-08002B2CF9AE}" pid="6" name="MSIP_Label_f95379a6-efcb-4855-97e0-03c6be785496_Name">
    <vt:lpwstr>Publiek</vt:lpwstr>
  </property>
  <property fmtid="{D5CDD505-2E9C-101B-9397-08002B2CF9AE}" pid="7" name="MSIP_Label_f95379a6-efcb-4855-97e0-03c6be785496_Application">
    <vt:lpwstr>Microsoft Azure Information Protection</vt:lpwstr>
  </property>
  <property fmtid="{D5CDD505-2E9C-101B-9397-08002B2CF9AE}" pid="8" name="MSIP_Label_f95379a6-efcb-4855-97e0-03c6be785496_ActionId">
    <vt:lpwstr>a7ad2023-0e62-475a-aaa0-2f9da0730577</vt:lpwstr>
  </property>
  <property fmtid="{D5CDD505-2E9C-101B-9397-08002B2CF9AE}" pid="9" name="MSIP_Label_f95379a6-efcb-4855-97e0-03c6be785496_Extended_MSFT_Method">
    <vt:lpwstr>Automatic</vt:lpwstr>
  </property>
  <property fmtid="{D5CDD505-2E9C-101B-9397-08002B2CF9AE}" pid="10" name="Sensitivity">
    <vt:lpwstr>Publiek</vt:lpwstr>
  </property>
</Properties>
</file>