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4" w14:textId="6821FE07" w:rsidR="006F555E" w:rsidRDefault="4D5BFF62" w:rsidP="00200099">
      <w:pPr>
        <w:pStyle w:val="Normal0"/>
        <w:tabs>
          <w:tab w:val="right" w:pos="9029"/>
        </w:tabs>
        <w:spacing w:line="276" w:lineRule="auto"/>
        <w:rPr>
          <w:rFonts w:ascii="Arial" w:eastAsia="Arial" w:hAnsi="Arial" w:cs="Arial"/>
          <w:b/>
          <w:bCs/>
          <w:i/>
          <w:iCs/>
        </w:rPr>
      </w:pPr>
      <w:r w:rsidRPr="038091FA">
        <w:rPr>
          <w:rFonts w:ascii="Arial" w:eastAsia="Arial" w:hAnsi="Arial" w:cs="Arial"/>
          <w:b/>
          <w:bCs/>
          <w:i/>
          <w:iCs/>
        </w:rPr>
        <w:t xml:space="preserve"> </w:t>
      </w:r>
      <w:r w:rsidR="000F73B1">
        <w:rPr>
          <w:rFonts w:ascii="Arial" w:eastAsia="Arial" w:hAnsi="Arial" w:cs="Arial"/>
          <w:b/>
          <w:bCs/>
          <w:i/>
          <w:iCs/>
        </w:rPr>
        <w:t xml:space="preserve">Hoe kan je </w:t>
      </w:r>
      <w:proofErr w:type="spellStart"/>
      <w:r w:rsidR="000F73B1">
        <w:rPr>
          <w:rFonts w:ascii="Arial" w:eastAsia="Arial" w:hAnsi="Arial" w:cs="Arial"/>
          <w:b/>
          <w:bCs/>
          <w:i/>
          <w:iCs/>
        </w:rPr>
        <w:t>ChatGPT</w:t>
      </w:r>
      <w:proofErr w:type="spellEnd"/>
      <w:r w:rsidR="000F73B1">
        <w:rPr>
          <w:rFonts w:ascii="Arial" w:eastAsia="Arial" w:hAnsi="Arial" w:cs="Arial"/>
          <w:b/>
          <w:bCs/>
          <w:i/>
          <w:iCs/>
        </w:rPr>
        <w:t xml:space="preserve"> inzetten in een wiskundeles?</w:t>
      </w:r>
      <w:r w:rsidR="00200099">
        <w:rPr>
          <w:rFonts w:ascii="Arial" w:eastAsia="Arial" w:hAnsi="Arial" w:cs="Arial"/>
          <w:b/>
          <w:bCs/>
          <w:i/>
          <w:iCs/>
        </w:rPr>
        <w:tab/>
      </w:r>
    </w:p>
    <w:p w14:paraId="00000005" w14:textId="77777777" w:rsidR="006F555E" w:rsidRDefault="006F555E">
      <w:pPr>
        <w:pStyle w:val="Normal0"/>
        <w:spacing w:line="276" w:lineRule="auto"/>
        <w:jc w:val="center"/>
        <w:rPr>
          <w:b/>
        </w:rPr>
      </w:pPr>
    </w:p>
    <w:p w14:paraId="00000006" w14:textId="06920496" w:rsidR="006F555E" w:rsidRDefault="00200099">
      <w:pPr>
        <w:pStyle w:val="Normal0"/>
        <w:rPr>
          <w:color w:val="1F497D"/>
          <w:sz w:val="24"/>
          <w:szCs w:val="24"/>
        </w:rPr>
      </w:pPr>
      <w:r w:rsidRPr="12FD19A5">
        <w:rPr>
          <w:b/>
          <w:bCs/>
        </w:rPr>
        <w:t xml:space="preserve">Bouwsteen </w:t>
      </w:r>
      <w:r w:rsidR="00964586" w:rsidRPr="12FD19A5">
        <w:rPr>
          <w:b/>
          <w:bCs/>
        </w:rPr>
        <w:t>2</w:t>
      </w:r>
      <w:r>
        <w:t>:</w:t>
      </w:r>
      <w:r w:rsidRPr="12FD19A5">
        <w:rPr>
          <w:b/>
          <w:bCs/>
          <w:color w:val="1F497D" w:themeColor="text2"/>
          <w:sz w:val="24"/>
          <w:szCs w:val="24"/>
        </w:rPr>
        <w:t xml:space="preserve"> </w:t>
      </w:r>
      <w:r w:rsidR="05ECC40B" w:rsidRPr="12FD19A5">
        <w:rPr>
          <w:b/>
          <w:bCs/>
          <w:color w:val="1F497D" w:themeColor="text2"/>
          <w:sz w:val="24"/>
          <w:szCs w:val="24"/>
        </w:rPr>
        <w:t>H</w:t>
      </w:r>
      <w:r w:rsidR="00964586" w:rsidRPr="12FD19A5">
        <w:rPr>
          <w:b/>
          <w:bCs/>
          <w:color w:val="1F497D" w:themeColor="text2"/>
          <w:sz w:val="24"/>
          <w:szCs w:val="24"/>
        </w:rPr>
        <w:t xml:space="preserve">oe kan je </w:t>
      </w:r>
      <w:proofErr w:type="spellStart"/>
      <w:r w:rsidR="00964586" w:rsidRPr="12FD19A5">
        <w:rPr>
          <w:b/>
          <w:bCs/>
          <w:color w:val="1F497D" w:themeColor="text2"/>
          <w:sz w:val="24"/>
          <w:szCs w:val="24"/>
        </w:rPr>
        <w:t>ChatGPT</w:t>
      </w:r>
      <w:proofErr w:type="spellEnd"/>
      <w:r w:rsidR="00964586" w:rsidRPr="12FD19A5">
        <w:rPr>
          <w:b/>
          <w:bCs/>
          <w:color w:val="1F497D" w:themeColor="text2"/>
          <w:sz w:val="24"/>
          <w:szCs w:val="24"/>
        </w:rPr>
        <w:t xml:space="preserve"> inzetten in een les goniometrie? Welke definities kan je vragen en welke antwoorden krijg je?</w:t>
      </w:r>
    </w:p>
    <w:p w14:paraId="00000007" w14:textId="77777777" w:rsidR="006F555E" w:rsidRDefault="006F555E">
      <w:pPr>
        <w:pStyle w:val="Normal0"/>
      </w:pPr>
    </w:p>
    <w:tbl>
      <w:tblPr>
        <w:tblStyle w:val="a1"/>
        <w:tblW w:w="905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57"/>
      </w:tblGrid>
      <w:tr w:rsidR="006F555E" w14:paraId="153AF9E7" w14:textId="77777777" w:rsidTr="350FAA2F">
        <w:tc>
          <w:tcPr>
            <w:tcW w:w="90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0000008" w14:textId="77777777" w:rsidR="006F555E" w:rsidRDefault="00200099">
            <w:pPr>
              <w:pStyle w:val="Normal0"/>
              <w:widowControl w:val="0"/>
              <w:rPr>
                <w:rFonts w:ascii="Arial" w:eastAsia="Arial" w:hAnsi="Arial" w:cs="Arial"/>
                <w:b/>
              </w:rPr>
            </w:pPr>
            <w:r>
              <w:rPr>
                <w:b/>
              </w:rPr>
              <w:t>Deze fase in een notendop:</w:t>
            </w:r>
          </w:p>
          <w:p w14:paraId="00000009" w14:textId="77777777" w:rsidR="006F555E" w:rsidRDefault="006F555E">
            <w:pPr>
              <w:pStyle w:val="Normal0"/>
              <w:widowControl w:val="0"/>
              <w:rPr>
                <w:rFonts w:ascii="Arial" w:eastAsia="Arial" w:hAnsi="Arial" w:cs="Arial"/>
              </w:rPr>
            </w:pPr>
          </w:p>
          <w:p w14:paraId="0000000A" w14:textId="4E332737" w:rsidR="006F555E" w:rsidRDefault="00B360CB">
            <w:pPr>
              <w:pStyle w:val="Normal0"/>
              <w:widowControl w:val="0"/>
              <w:rPr>
                <w:rFonts w:ascii="Arial" w:eastAsia="Arial" w:hAnsi="Arial" w:cs="Arial"/>
              </w:rPr>
            </w:pPr>
            <w:r>
              <w:rPr>
                <w:sz w:val="20"/>
                <w:szCs w:val="20"/>
              </w:rPr>
              <w:t>Na de algemene uitleg van het project en de werking van Artificiële intelligentie</w:t>
            </w:r>
            <w:r w:rsidR="00003066">
              <w:rPr>
                <w:sz w:val="20"/>
                <w:szCs w:val="20"/>
              </w:rPr>
              <w:t xml:space="preserve"> is het tijd om over te gaan naar het echte werk. We gaan in dit deel </w:t>
            </w:r>
            <w:proofErr w:type="spellStart"/>
            <w:r w:rsidR="00003066">
              <w:rPr>
                <w:sz w:val="20"/>
                <w:szCs w:val="20"/>
              </w:rPr>
              <w:t>Chat</w:t>
            </w:r>
            <w:r w:rsidR="00550F56">
              <w:rPr>
                <w:sz w:val="20"/>
                <w:szCs w:val="20"/>
              </w:rPr>
              <w:t>GPT</w:t>
            </w:r>
            <w:proofErr w:type="spellEnd"/>
            <w:r w:rsidR="00003066">
              <w:rPr>
                <w:sz w:val="20"/>
                <w:szCs w:val="20"/>
              </w:rPr>
              <w:t xml:space="preserve"> gebruiken in een les goniometrie. </w:t>
            </w:r>
            <w:r w:rsidR="00EF2065">
              <w:rPr>
                <w:sz w:val="20"/>
                <w:szCs w:val="20"/>
              </w:rPr>
              <w:t>Om te beginnen gaan we het hebben over rechthoekige driehoeken</w:t>
            </w:r>
            <w:r w:rsidR="00F547C3">
              <w:rPr>
                <w:sz w:val="20"/>
                <w:szCs w:val="20"/>
              </w:rPr>
              <w:t>. Hierbij komen goniometrische verhoudingen</w:t>
            </w:r>
            <w:r w:rsidR="00A16CB6">
              <w:rPr>
                <w:sz w:val="20"/>
                <w:szCs w:val="20"/>
              </w:rPr>
              <w:t xml:space="preserve">, </w:t>
            </w:r>
            <w:r w:rsidR="00F547C3">
              <w:rPr>
                <w:sz w:val="20"/>
                <w:szCs w:val="20"/>
              </w:rPr>
              <w:t>startersoefeningen</w:t>
            </w:r>
            <w:r w:rsidR="000958F4">
              <w:rPr>
                <w:sz w:val="20"/>
                <w:szCs w:val="20"/>
              </w:rPr>
              <w:t>, toepassingen in vlakke figuren en oefeningen</w:t>
            </w:r>
            <w:r w:rsidR="00F547C3">
              <w:rPr>
                <w:sz w:val="20"/>
                <w:szCs w:val="20"/>
              </w:rPr>
              <w:t xml:space="preserve"> aan bod.</w:t>
            </w:r>
            <w:r w:rsidR="0090518D">
              <w:rPr>
                <w:sz w:val="20"/>
                <w:szCs w:val="20"/>
              </w:rPr>
              <w:t xml:space="preserve"> Als </w:t>
            </w:r>
            <w:r w:rsidR="00FD6280">
              <w:rPr>
                <w:sz w:val="20"/>
                <w:szCs w:val="20"/>
              </w:rPr>
              <w:t>het</w:t>
            </w:r>
            <w:r w:rsidR="0090518D">
              <w:rPr>
                <w:sz w:val="20"/>
                <w:szCs w:val="20"/>
              </w:rPr>
              <w:t xml:space="preserve"> deel </w:t>
            </w:r>
            <w:r w:rsidR="00FD6280">
              <w:rPr>
                <w:sz w:val="20"/>
                <w:szCs w:val="20"/>
              </w:rPr>
              <w:t xml:space="preserve">van rechthoekige driehoeken </w:t>
            </w:r>
            <w:r w:rsidR="0090518D">
              <w:rPr>
                <w:sz w:val="20"/>
                <w:szCs w:val="20"/>
              </w:rPr>
              <w:t xml:space="preserve">af is, gaan we verder met de algemene goniometrie. </w:t>
            </w:r>
            <w:r w:rsidR="00FD6280">
              <w:rPr>
                <w:sz w:val="20"/>
                <w:szCs w:val="20"/>
              </w:rPr>
              <w:t>Het verband tussen sinus, cosinus en tangens van een hoek wordt uitgelegd.</w:t>
            </w:r>
            <w:r w:rsidR="001F1DC1">
              <w:rPr>
                <w:sz w:val="20"/>
                <w:szCs w:val="20"/>
              </w:rPr>
              <w:t xml:space="preserve"> De leerling</w:t>
            </w:r>
            <w:r w:rsidR="00A954AA">
              <w:rPr>
                <w:sz w:val="20"/>
                <w:szCs w:val="20"/>
              </w:rPr>
              <w:t xml:space="preserve"> leren een nieuwe formule, de grondformule.</w:t>
            </w:r>
            <w:r w:rsidR="008712B8">
              <w:rPr>
                <w:sz w:val="20"/>
                <w:szCs w:val="20"/>
              </w:rPr>
              <w:t xml:space="preserve"> </w:t>
            </w:r>
            <w:r w:rsidR="007C1BB5">
              <w:rPr>
                <w:sz w:val="20"/>
                <w:szCs w:val="20"/>
              </w:rPr>
              <w:t>Ten slotte verwerken de leerlingen het hoofdstuk van algemene goniometrie met oefeningen.</w:t>
            </w:r>
          </w:p>
        </w:tc>
      </w:tr>
      <w:tr w:rsidR="006F555E" w14:paraId="013F6B03" w14:textId="77777777" w:rsidTr="350FAA2F">
        <w:tc>
          <w:tcPr>
            <w:tcW w:w="90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000000B" w14:textId="219F5243" w:rsidR="006F555E" w:rsidRDefault="00200099">
            <w:pPr>
              <w:pStyle w:val="Normal0"/>
              <w:widowControl w:val="0"/>
              <w:pBdr>
                <w:top w:val="nil"/>
                <w:left w:val="nil"/>
                <w:bottom w:val="nil"/>
                <w:right w:val="nil"/>
                <w:between w:val="nil"/>
              </w:pBdr>
            </w:pPr>
            <w:r>
              <w:rPr>
                <w:b/>
              </w:rPr>
              <w:t>Tijd</w:t>
            </w:r>
            <w:r>
              <w:t xml:space="preserve">: </w:t>
            </w:r>
            <w:r w:rsidR="002A635C">
              <w:t>4</w:t>
            </w:r>
            <w:r>
              <w:rPr>
                <w:i/>
              </w:rPr>
              <w:t xml:space="preserve"> u</w:t>
            </w:r>
          </w:p>
          <w:p w14:paraId="0000000C" w14:textId="77777777" w:rsidR="006F555E" w:rsidRDefault="006F555E">
            <w:pPr>
              <w:pStyle w:val="Normal0"/>
              <w:widowControl w:val="0"/>
              <w:pBdr>
                <w:top w:val="nil"/>
                <w:left w:val="nil"/>
                <w:bottom w:val="nil"/>
                <w:right w:val="nil"/>
                <w:between w:val="nil"/>
              </w:pBdr>
              <w:rPr>
                <w:i/>
              </w:rPr>
            </w:pPr>
          </w:p>
        </w:tc>
      </w:tr>
      <w:tr w:rsidR="006F555E" w14:paraId="1F5723BE" w14:textId="77777777" w:rsidTr="350FAA2F">
        <w:tc>
          <w:tcPr>
            <w:tcW w:w="90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000000D" w14:textId="77777777" w:rsidR="006F555E" w:rsidRDefault="00200099">
            <w:pPr>
              <w:pStyle w:val="Normal0"/>
              <w:widowControl w:val="0"/>
              <w:pBdr>
                <w:top w:val="nil"/>
                <w:left w:val="nil"/>
                <w:bottom w:val="nil"/>
                <w:right w:val="nil"/>
                <w:between w:val="nil"/>
              </w:pBdr>
            </w:pPr>
            <w:r>
              <w:rPr>
                <w:b/>
              </w:rPr>
              <w:t>Leerdoelen</w:t>
            </w:r>
            <w:r>
              <w:t xml:space="preserve">: </w:t>
            </w:r>
            <w:r>
              <w:rPr>
                <w:sz w:val="20"/>
                <w:szCs w:val="20"/>
              </w:rPr>
              <w:t>De leerlingen kunnen</w:t>
            </w:r>
          </w:p>
          <w:p w14:paraId="0000000E" w14:textId="0494C0E9" w:rsidR="006F555E" w:rsidRDefault="00935338">
            <w:pPr>
              <w:pStyle w:val="Normal0"/>
              <w:widowControl w:val="0"/>
              <w:numPr>
                <w:ilvl w:val="0"/>
                <w:numId w:val="10"/>
              </w:numPr>
            </w:pPr>
            <w:r>
              <w:rPr>
                <w:sz w:val="20"/>
                <w:szCs w:val="20"/>
              </w:rPr>
              <w:t>Goniometrische verhoudingen toepassen</w:t>
            </w:r>
          </w:p>
          <w:p w14:paraId="0000000F" w14:textId="50EDEB48" w:rsidR="006F555E" w:rsidRDefault="00556BA2">
            <w:pPr>
              <w:pStyle w:val="Normal0"/>
              <w:widowControl w:val="0"/>
              <w:numPr>
                <w:ilvl w:val="0"/>
                <w:numId w:val="10"/>
              </w:numPr>
              <w:pBdr>
                <w:top w:val="nil"/>
                <w:left w:val="nil"/>
                <w:bottom w:val="nil"/>
                <w:right w:val="nil"/>
                <w:between w:val="nil"/>
              </w:pBdr>
            </w:pPr>
            <w:r>
              <w:rPr>
                <w:sz w:val="20"/>
                <w:szCs w:val="20"/>
              </w:rPr>
              <w:t>Goniometrische toepassingen in vlakke figuren oplossen</w:t>
            </w:r>
          </w:p>
          <w:p w14:paraId="00000010" w14:textId="0FDD8983" w:rsidR="006F555E" w:rsidRDefault="00AA3673">
            <w:pPr>
              <w:pStyle w:val="Normal0"/>
              <w:widowControl w:val="0"/>
              <w:numPr>
                <w:ilvl w:val="0"/>
                <w:numId w:val="10"/>
              </w:numPr>
              <w:pBdr>
                <w:top w:val="nil"/>
                <w:left w:val="nil"/>
                <w:bottom w:val="nil"/>
                <w:right w:val="nil"/>
                <w:between w:val="nil"/>
              </w:pBdr>
            </w:pPr>
            <w:r>
              <w:rPr>
                <w:sz w:val="20"/>
                <w:szCs w:val="20"/>
              </w:rPr>
              <w:t xml:space="preserve">Werken met </w:t>
            </w:r>
            <w:r w:rsidR="00851091">
              <w:rPr>
                <w:sz w:val="20"/>
                <w:szCs w:val="20"/>
              </w:rPr>
              <w:t>gegeven waarden in oefeningen</w:t>
            </w:r>
          </w:p>
          <w:p w14:paraId="00000011" w14:textId="09C8F038" w:rsidR="006F555E" w:rsidRDefault="006D2BEB">
            <w:pPr>
              <w:pStyle w:val="Normal0"/>
              <w:widowControl w:val="0"/>
              <w:numPr>
                <w:ilvl w:val="0"/>
                <w:numId w:val="10"/>
              </w:numPr>
              <w:pBdr>
                <w:top w:val="nil"/>
                <w:left w:val="nil"/>
                <w:bottom w:val="nil"/>
                <w:right w:val="nil"/>
                <w:between w:val="nil"/>
              </w:pBdr>
            </w:pPr>
            <w:r>
              <w:rPr>
                <w:sz w:val="20"/>
                <w:szCs w:val="20"/>
              </w:rPr>
              <w:t>Het verband tussen sinus, cosinus en tangens van een hoek uitleggen en omvormen</w:t>
            </w:r>
          </w:p>
          <w:p w14:paraId="7337BA37" w14:textId="77777777" w:rsidR="006F555E" w:rsidRDefault="001B28C3" w:rsidP="00927EF7">
            <w:pPr>
              <w:pStyle w:val="Normal0"/>
              <w:widowControl w:val="0"/>
              <w:numPr>
                <w:ilvl w:val="0"/>
                <w:numId w:val="10"/>
              </w:numPr>
              <w:pBdr>
                <w:top w:val="nil"/>
                <w:left w:val="nil"/>
                <w:bottom w:val="nil"/>
                <w:right w:val="nil"/>
                <w:between w:val="nil"/>
              </w:pBdr>
            </w:pPr>
            <w:r>
              <w:rPr>
                <w:sz w:val="20"/>
                <w:szCs w:val="20"/>
              </w:rPr>
              <w:t>De grondformule verwoorden en toepassen in oefeningen</w:t>
            </w:r>
          </w:p>
          <w:p w14:paraId="00000017" w14:textId="0BC81B9C" w:rsidR="00927EF7" w:rsidRDefault="00927EF7" w:rsidP="00927EF7">
            <w:pPr>
              <w:pStyle w:val="Normal0"/>
              <w:widowControl w:val="0"/>
              <w:pBdr>
                <w:top w:val="nil"/>
                <w:left w:val="nil"/>
                <w:bottom w:val="nil"/>
                <w:right w:val="nil"/>
                <w:between w:val="nil"/>
              </w:pBdr>
              <w:ind w:left="1080"/>
            </w:pPr>
          </w:p>
        </w:tc>
      </w:tr>
      <w:tr w:rsidR="006F555E" w14:paraId="5AED0F04" w14:textId="77777777" w:rsidTr="350FAA2F">
        <w:tc>
          <w:tcPr>
            <w:tcW w:w="90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0000018" w14:textId="5D862DC3" w:rsidR="006F555E" w:rsidRDefault="00200099">
            <w:pPr>
              <w:pStyle w:val="Normal0"/>
              <w:widowControl w:val="0"/>
              <w:rPr>
                <w:b/>
              </w:rPr>
            </w:pPr>
            <w:r>
              <w:rPr>
                <w:b/>
              </w:rPr>
              <w:t xml:space="preserve">Leerinhouden: </w:t>
            </w:r>
            <w:r w:rsidR="00AF0284" w:rsidRPr="00AF0284">
              <w:rPr>
                <w:bCs/>
              </w:rPr>
              <w:t>goniometrie,</w:t>
            </w:r>
            <w:r w:rsidR="00AF0284">
              <w:rPr>
                <w:b/>
              </w:rPr>
              <w:t xml:space="preserve"> </w:t>
            </w:r>
            <w:r w:rsidR="00AF0284">
              <w:t xml:space="preserve">rechthoekige driehoeken, </w:t>
            </w:r>
            <w:r w:rsidR="00CF3421">
              <w:t xml:space="preserve">goniometrische verhoudingen, sinus, cosinus, tangens, </w:t>
            </w:r>
            <w:r w:rsidR="00446BAD">
              <w:t xml:space="preserve">SOS, CAS, TOA, </w:t>
            </w:r>
            <w:r w:rsidR="006E13B6">
              <w:t xml:space="preserve">Pythagoras, </w:t>
            </w:r>
            <w:r w:rsidR="00043196">
              <w:t>grondformule</w:t>
            </w:r>
          </w:p>
          <w:p w14:paraId="00000019" w14:textId="77777777" w:rsidR="006F555E" w:rsidRDefault="006F555E">
            <w:pPr>
              <w:pStyle w:val="Normal0"/>
              <w:widowControl w:val="0"/>
              <w:rPr>
                <w:b/>
              </w:rPr>
            </w:pPr>
          </w:p>
        </w:tc>
      </w:tr>
      <w:tr w:rsidR="006F555E" w14:paraId="003D88DA" w14:textId="77777777" w:rsidTr="350FAA2F">
        <w:tc>
          <w:tcPr>
            <w:tcW w:w="90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000001A" w14:textId="77777777" w:rsidR="006F555E" w:rsidRDefault="00200099">
            <w:pPr>
              <w:pStyle w:val="Normal0"/>
              <w:widowControl w:val="0"/>
              <w:pBdr>
                <w:top w:val="nil"/>
                <w:left w:val="nil"/>
                <w:bottom w:val="nil"/>
                <w:right w:val="nil"/>
                <w:between w:val="nil"/>
              </w:pBdr>
            </w:pPr>
            <w:r>
              <w:rPr>
                <w:b/>
              </w:rPr>
              <w:t>Randvoorwaarden</w:t>
            </w:r>
            <w:r>
              <w:t>:</w:t>
            </w:r>
          </w:p>
          <w:p w14:paraId="0000001B" w14:textId="77777777" w:rsidR="006F555E" w:rsidRDefault="00200099">
            <w:pPr>
              <w:pStyle w:val="Normal0"/>
              <w:widowControl w:val="0"/>
              <w:pBdr>
                <w:top w:val="nil"/>
                <w:left w:val="nil"/>
                <w:bottom w:val="nil"/>
                <w:right w:val="nil"/>
                <w:between w:val="nil"/>
              </w:pBdr>
              <w:rPr>
                <w:b/>
              </w:rPr>
            </w:pPr>
            <w:r>
              <w:rPr>
                <w:b/>
                <w:u w:val="single"/>
              </w:rPr>
              <w:t>Materiaal voor klasgebruik</w:t>
            </w:r>
            <w:r>
              <w:rPr>
                <w:b/>
              </w:rPr>
              <w:t>:</w:t>
            </w:r>
          </w:p>
          <w:tbl>
            <w:tblPr>
              <w:tblStyle w:val="a2"/>
              <w:tblW w:w="88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3"/>
              <w:gridCol w:w="4424"/>
            </w:tblGrid>
            <w:tr w:rsidR="006F555E" w14:paraId="1DD06A82" w14:textId="77777777">
              <w:trPr>
                <w:trHeight w:val="2835"/>
              </w:trPr>
              <w:tc>
                <w:tcPr>
                  <w:tcW w:w="4423" w:type="dxa"/>
                </w:tcPr>
                <w:p w14:paraId="0000001C" w14:textId="39AB3FCA" w:rsidR="006F555E" w:rsidRDefault="00A43516">
                  <w:pPr>
                    <w:pStyle w:val="Normal0"/>
                    <w:widowControl w:val="0"/>
                  </w:pPr>
                  <w:r>
                    <w:t xml:space="preserve">Laptop + </w:t>
                  </w:r>
                  <w:proofErr w:type="spellStart"/>
                  <w:r>
                    <w:t>ChatGPT</w:t>
                  </w:r>
                  <w:proofErr w:type="spellEnd"/>
                </w:p>
              </w:tc>
              <w:tc>
                <w:tcPr>
                  <w:tcW w:w="4424" w:type="dxa"/>
                  <w:vAlign w:val="center"/>
                </w:tcPr>
                <w:p w14:paraId="0000001D" w14:textId="3E05DCA5" w:rsidR="006F555E" w:rsidRDefault="00DB1A0C">
                  <w:pPr>
                    <w:pStyle w:val="Normal0"/>
                    <w:widowControl w:val="0"/>
                    <w:jc w:val="center"/>
                  </w:pPr>
                  <w:r>
                    <w:rPr>
                      <w:noProof/>
                    </w:rPr>
                    <w:drawing>
                      <wp:inline distT="0" distB="0" distL="0" distR="0" wp14:anchorId="01F083D7" wp14:editId="01EE6FAD">
                        <wp:extent cx="2672080" cy="1503045"/>
                        <wp:effectExtent l="0" t="0" r="0" b="1905"/>
                        <wp:docPr id="1155121833" name="Afbeelding 1" descr="10 awesomely practical tasks you can do with ChatGPT | PC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awesomely practical tasks you can do with ChatGPT | PCWor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2080" cy="1503045"/>
                                </a:xfrm>
                                <a:prstGeom prst="rect">
                                  <a:avLst/>
                                </a:prstGeom>
                                <a:noFill/>
                                <a:ln>
                                  <a:noFill/>
                                </a:ln>
                              </pic:spPr>
                            </pic:pic>
                          </a:graphicData>
                        </a:graphic>
                      </wp:inline>
                    </w:drawing>
                  </w:r>
                </w:p>
              </w:tc>
            </w:tr>
          </w:tbl>
          <w:p w14:paraId="00000026" w14:textId="77777777" w:rsidR="006F555E" w:rsidRDefault="006F555E">
            <w:pPr>
              <w:pStyle w:val="Normal0"/>
              <w:widowControl w:val="0"/>
              <w:pBdr>
                <w:top w:val="nil"/>
                <w:left w:val="nil"/>
                <w:bottom w:val="nil"/>
                <w:right w:val="nil"/>
                <w:between w:val="nil"/>
              </w:pBdr>
              <w:rPr>
                <w:b/>
                <w:u w:val="single"/>
              </w:rPr>
            </w:pPr>
          </w:p>
          <w:p w14:paraId="00000027" w14:textId="77777777" w:rsidR="006F555E" w:rsidRDefault="006F555E">
            <w:pPr>
              <w:pStyle w:val="Normal0"/>
              <w:widowControl w:val="0"/>
              <w:pBdr>
                <w:top w:val="nil"/>
                <w:left w:val="nil"/>
                <w:bottom w:val="nil"/>
                <w:right w:val="nil"/>
                <w:between w:val="nil"/>
              </w:pBdr>
              <w:rPr>
                <w:b/>
                <w:u w:val="single"/>
              </w:rPr>
            </w:pPr>
          </w:p>
          <w:p w14:paraId="0000003E" w14:textId="77777777" w:rsidR="006F555E" w:rsidRDefault="006F555E">
            <w:pPr>
              <w:pStyle w:val="Normal0"/>
              <w:widowControl w:val="0"/>
              <w:pBdr>
                <w:top w:val="nil"/>
                <w:left w:val="nil"/>
                <w:bottom w:val="nil"/>
                <w:right w:val="nil"/>
                <w:between w:val="nil"/>
              </w:pBdr>
            </w:pPr>
          </w:p>
          <w:p w14:paraId="0000003F" w14:textId="77777777" w:rsidR="006F555E" w:rsidRDefault="00200099">
            <w:pPr>
              <w:pStyle w:val="Normal0"/>
              <w:widowControl w:val="0"/>
              <w:pBdr>
                <w:top w:val="nil"/>
                <w:left w:val="nil"/>
                <w:bottom w:val="nil"/>
                <w:right w:val="nil"/>
                <w:between w:val="nil"/>
              </w:pBdr>
              <w:rPr>
                <w:color w:val="9BBB59"/>
              </w:rPr>
            </w:pPr>
            <w:r>
              <w:rPr>
                <w:b/>
                <w:u w:val="single"/>
              </w:rPr>
              <w:t>Voorkennis leerlingen</w:t>
            </w:r>
            <w:r>
              <w:t xml:space="preserve">: </w:t>
            </w:r>
            <w:r>
              <w:rPr>
                <w:i/>
              </w:rPr>
              <w:t xml:space="preserve">  </w:t>
            </w:r>
          </w:p>
          <w:p w14:paraId="00000042" w14:textId="0F23440A" w:rsidR="006F555E" w:rsidRDefault="00200099" w:rsidP="00AE365A">
            <w:pPr>
              <w:pStyle w:val="Normal0"/>
              <w:widowControl w:val="0"/>
              <w:numPr>
                <w:ilvl w:val="0"/>
                <w:numId w:val="2"/>
              </w:numPr>
              <w:pBdr>
                <w:top w:val="nil"/>
                <w:left w:val="nil"/>
                <w:bottom w:val="nil"/>
                <w:right w:val="nil"/>
                <w:between w:val="nil"/>
              </w:pBdr>
              <w:rPr>
                <w:rFonts w:eastAsia="Calibri"/>
                <w:color w:val="000000"/>
                <w:sz w:val="20"/>
                <w:szCs w:val="20"/>
              </w:rPr>
            </w:pPr>
            <w:r>
              <w:rPr>
                <w:rFonts w:eastAsia="Calibri"/>
                <w:color w:val="000000"/>
                <w:sz w:val="20"/>
                <w:szCs w:val="20"/>
              </w:rPr>
              <w:t xml:space="preserve">De leerlingen </w:t>
            </w:r>
            <w:r w:rsidR="004F005C">
              <w:rPr>
                <w:rFonts w:eastAsia="Calibri"/>
                <w:color w:val="000000"/>
                <w:sz w:val="20"/>
                <w:szCs w:val="20"/>
              </w:rPr>
              <w:t>kennen de goniometrische verhoudingen</w:t>
            </w:r>
          </w:p>
          <w:p w14:paraId="32F20BDF" w14:textId="39D3827C" w:rsidR="004F005C" w:rsidRDefault="004F005C" w:rsidP="00AE365A">
            <w:pPr>
              <w:pStyle w:val="Normal0"/>
              <w:widowControl w:val="0"/>
              <w:numPr>
                <w:ilvl w:val="0"/>
                <w:numId w:val="2"/>
              </w:numPr>
              <w:pBdr>
                <w:top w:val="nil"/>
                <w:left w:val="nil"/>
                <w:bottom w:val="nil"/>
                <w:right w:val="nil"/>
                <w:between w:val="nil"/>
              </w:pBdr>
              <w:rPr>
                <w:rFonts w:eastAsia="Calibri"/>
                <w:color w:val="000000"/>
                <w:sz w:val="20"/>
                <w:szCs w:val="20"/>
              </w:rPr>
            </w:pPr>
            <w:r>
              <w:rPr>
                <w:rFonts w:eastAsia="Calibri"/>
                <w:color w:val="000000"/>
                <w:sz w:val="20"/>
                <w:szCs w:val="20"/>
              </w:rPr>
              <w:t>De leerlingen kennen de hulpmiddeltjes SOS, CAS, TOA</w:t>
            </w:r>
          </w:p>
          <w:p w14:paraId="188FD1D1" w14:textId="6A5078BE" w:rsidR="00A73842" w:rsidRDefault="00A73842" w:rsidP="00AE365A">
            <w:pPr>
              <w:pStyle w:val="Normal0"/>
              <w:widowControl w:val="0"/>
              <w:numPr>
                <w:ilvl w:val="0"/>
                <w:numId w:val="2"/>
              </w:numPr>
              <w:pBdr>
                <w:top w:val="nil"/>
                <w:left w:val="nil"/>
                <w:bottom w:val="nil"/>
                <w:right w:val="nil"/>
                <w:between w:val="nil"/>
              </w:pBdr>
              <w:rPr>
                <w:rFonts w:eastAsia="Calibri"/>
                <w:color w:val="000000"/>
                <w:sz w:val="20"/>
                <w:szCs w:val="20"/>
              </w:rPr>
            </w:pPr>
            <w:r>
              <w:rPr>
                <w:rFonts w:eastAsia="Calibri"/>
                <w:color w:val="000000"/>
                <w:sz w:val="20"/>
                <w:szCs w:val="20"/>
              </w:rPr>
              <w:t>De leerlingen kennen de stelling van Pythagoras</w:t>
            </w:r>
          </w:p>
          <w:p w14:paraId="00000043" w14:textId="77777777" w:rsidR="006F555E" w:rsidRDefault="006F555E">
            <w:pPr>
              <w:pStyle w:val="Normal0"/>
              <w:widowControl w:val="0"/>
              <w:pBdr>
                <w:top w:val="nil"/>
                <w:left w:val="nil"/>
                <w:bottom w:val="nil"/>
                <w:right w:val="nil"/>
                <w:between w:val="nil"/>
              </w:pBdr>
              <w:rPr>
                <w:sz w:val="20"/>
                <w:szCs w:val="20"/>
              </w:rPr>
            </w:pPr>
          </w:p>
          <w:p w14:paraId="00000045" w14:textId="37FD9955" w:rsidR="006F555E" w:rsidRDefault="00200099">
            <w:pPr>
              <w:pStyle w:val="Normal0"/>
              <w:widowControl w:val="0"/>
              <w:pBdr>
                <w:top w:val="nil"/>
                <w:left w:val="nil"/>
                <w:bottom w:val="nil"/>
                <w:right w:val="nil"/>
                <w:between w:val="nil"/>
              </w:pBdr>
              <w:rPr>
                <w:sz w:val="20"/>
                <w:szCs w:val="20"/>
              </w:rPr>
            </w:pPr>
            <w:r>
              <w:rPr>
                <w:b/>
                <w:u w:val="single"/>
              </w:rPr>
              <w:t>Externen</w:t>
            </w:r>
            <w:r>
              <w:rPr>
                <w:b/>
              </w:rPr>
              <w:t>:</w:t>
            </w:r>
            <w:r>
              <w:t xml:space="preserve"> </w:t>
            </w:r>
            <w:r>
              <w:rPr>
                <w:sz w:val="20"/>
                <w:szCs w:val="20"/>
              </w:rPr>
              <w:t>Geen</w:t>
            </w:r>
          </w:p>
        </w:tc>
      </w:tr>
      <w:tr w:rsidR="006F555E" w14:paraId="66749133" w14:textId="77777777" w:rsidTr="350FAA2F">
        <w:tc>
          <w:tcPr>
            <w:tcW w:w="90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0000046" w14:textId="77777777" w:rsidR="006F555E" w:rsidRDefault="00200099">
            <w:pPr>
              <w:pStyle w:val="Normal0"/>
              <w:widowControl w:val="0"/>
            </w:pPr>
            <w:r>
              <w:rPr>
                <w:b/>
              </w:rPr>
              <w:lastRenderedPageBreak/>
              <w:t>Beschrijving leeractiviteiten</w:t>
            </w:r>
            <w:r>
              <w:t xml:space="preserve">: </w:t>
            </w:r>
          </w:p>
          <w:p w14:paraId="00000047" w14:textId="08046CF4" w:rsidR="006F555E" w:rsidRDefault="008B5044">
            <w:pPr>
              <w:pStyle w:val="Normal0"/>
              <w:widowControl w:val="0"/>
              <w:rPr>
                <w:b/>
              </w:rPr>
            </w:pPr>
            <w:r w:rsidRPr="00C2428B">
              <w:drawing>
                <wp:anchor distT="0" distB="0" distL="114300" distR="114300" simplePos="0" relativeHeight="251664384" behindDoc="0" locked="0" layoutInCell="1" allowOverlap="1" wp14:anchorId="2923A1D4" wp14:editId="68DA91C8">
                  <wp:simplePos x="0" y="0"/>
                  <wp:positionH relativeFrom="column">
                    <wp:posOffset>4224655</wp:posOffset>
                  </wp:positionH>
                  <wp:positionV relativeFrom="paragraph">
                    <wp:posOffset>135255</wp:posOffset>
                  </wp:positionV>
                  <wp:extent cx="1350645" cy="2432050"/>
                  <wp:effectExtent l="0" t="0" r="1905" b="6350"/>
                  <wp:wrapThrough wrapText="bothSides">
                    <wp:wrapPolygon edited="0">
                      <wp:start x="0" y="0"/>
                      <wp:lineTo x="0" y="21487"/>
                      <wp:lineTo x="21326" y="21487"/>
                      <wp:lineTo x="21326" y="0"/>
                      <wp:lineTo x="0" y="0"/>
                    </wp:wrapPolygon>
                  </wp:wrapThrough>
                  <wp:docPr id="213628775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28775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0645" cy="2432050"/>
                          </a:xfrm>
                          <a:prstGeom prst="rect">
                            <a:avLst/>
                          </a:prstGeom>
                        </pic:spPr>
                      </pic:pic>
                    </a:graphicData>
                  </a:graphic>
                  <wp14:sizeRelH relativeFrom="margin">
                    <wp14:pctWidth>0</wp14:pctWidth>
                  </wp14:sizeRelH>
                  <wp14:sizeRelV relativeFrom="margin">
                    <wp14:pctHeight>0</wp14:pctHeight>
                  </wp14:sizeRelV>
                </wp:anchor>
              </w:drawing>
            </w:r>
            <w:r w:rsidR="00200099">
              <w:rPr>
                <w:b/>
                <w:u w:val="single"/>
              </w:rPr>
              <w:t>Deel conceptenmap dat bij deze leeractiviteit hoort</w:t>
            </w:r>
            <w:r w:rsidR="00200099">
              <w:rPr>
                <w:b/>
              </w:rPr>
              <w:t>:</w:t>
            </w:r>
          </w:p>
          <w:p w14:paraId="00000048" w14:textId="708DB923" w:rsidR="006F555E" w:rsidRDefault="00B00F7C">
            <w:pPr>
              <w:pStyle w:val="Normal0"/>
              <w:widowControl w:val="0"/>
            </w:pPr>
            <w:r w:rsidRPr="00B00F7C">
              <w:rPr>
                <w:noProof/>
              </w:rPr>
              <w:drawing>
                <wp:inline distT="0" distB="0" distL="0" distR="0" wp14:anchorId="53DC616B" wp14:editId="4F08F5D8">
                  <wp:extent cx="3946211" cy="1036320"/>
                  <wp:effectExtent l="0" t="0" r="0" b="0"/>
                  <wp:docPr id="124450893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508939" name=""/>
                          <pic:cNvPicPr/>
                        </pic:nvPicPr>
                        <pic:blipFill rotWithShape="1">
                          <a:blip r:embed="rId10"/>
                          <a:srcRect b="11500"/>
                          <a:stretch/>
                        </pic:blipFill>
                        <pic:spPr bwMode="auto">
                          <a:xfrm>
                            <a:off x="0" y="0"/>
                            <a:ext cx="3989272" cy="1047628"/>
                          </a:xfrm>
                          <a:prstGeom prst="rect">
                            <a:avLst/>
                          </a:prstGeom>
                          <a:ln>
                            <a:noFill/>
                          </a:ln>
                          <a:extLst>
                            <a:ext uri="{53640926-AAD7-44D8-BBD7-CCE9431645EC}">
                              <a14:shadowObscured xmlns:a14="http://schemas.microsoft.com/office/drawing/2010/main"/>
                            </a:ext>
                          </a:extLst>
                        </pic:spPr>
                      </pic:pic>
                    </a:graphicData>
                  </a:graphic>
                </wp:inline>
              </w:drawing>
            </w:r>
          </w:p>
          <w:p w14:paraId="00000049" w14:textId="0806C88C" w:rsidR="006F555E" w:rsidRDefault="00FF5571">
            <w:pPr>
              <w:pStyle w:val="Normal0"/>
              <w:widowControl w:val="0"/>
            </w:pPr>
            <w:r w:rsidRPr="00FF5571">
              <w:t xml:space="preserve"> </w:t>
            </w:r>
          </w:p>
          <w:p w14:paraId="0000004A" w14:textId="2EAFF09F" w:rsidR="006F555E" w:rsidRDefault="006F555E">
            <w:pPr>
              <w:pStyle w:val="Normal0"/>
              <w:widowControl w:val="0"/>
            </w:pPr>
          </w:p>
          <w:p w14:paraId="6F148D2D" w14:textId="10C6A2B4" w:rsidR="00FF5571" w:rsidRDefault="00FF5571">
            <w:pPr>
              <w:pStyle w:val="Normal0"/>
              <w:widowControl w:val="0"/>
            </w:pPr>
          </w:p>
          <w:p w14:paraId="2019E64F" w14:textId="77777777" w:rsidR="00FF5571" w:rsidRDefault="00FF5571">
            <w:pPr>
              <w:pStyle w:val="Normal0"/>
              <w:widowControl w:val="0"/>
            </w:pPr>
          </w:p>
          <w:p w14:paraId="6CDAB8DB" w14:textId="77777777" w:rsidR="00FF5571" w:rsidRDefault="00FF5571">
            <w:pPr>
              <w:pStyle w:val="Normal0"/>
              <w:widowControl w:val="0"/>
            </w:pPr>
          </w:p>
          <w:p w14:paraId="47E01E80" w14:textId="12CAEB74" w:rsidR="002B7673" w:rsidRDefault="002B7673">
            <w:pPr>
              <w:pStyle w:val="Normal0"/>
              <w:widowControl w:val="0"/>
            </w:pPr>
          </w:p>
          <w:p w14:paraId="113D042B" w14:textId="77777777" w:rsidR="006F7A65" w:rsidRDefault="006F7A65">
            <w:pPr>
              <w:pStyle w:val="Normal0"/>
              <w:widowControl w:val="0"/>
            </w:pPr>
          </w:p>
          <w:p w14:paraId="5F5B3C72" w14:textId="77777777" w:rsidR="008F6EBC" w:rsidRDefault="008F6EBC">
            <w:pPr>
              <w:pStyle w:val="Normal0"/>
              <w:widowControl w:val="0"/>
              <w:rPr>
                <w:b/>
                <w:u w:val="single"/>
              </w:rPr>
            </w:pPr>
          </w:p>
          <w:p w14:paraId="655B72E7" w14:textId="77777777" w:rsidR="008F6EBC" w:rsidRDefault="008F6EBC">
            <w:pPr>
              <w:pStyle w:val="Normal0"/>
              <w:widowControl w:val="0"/>
              <w:rPr>
                <w:b/>
                <w:u w:val="single"/>
              </w:rPr>
            </w:pPr>
          </w:p>
          <w:p w14:paraId="0000004B" w14:textId="4A2AC1D9" w:rsidR="006F555E" w:rsidRDefault="00200099">
            <w:pPr>
              <w:pStyle w:val="Normal0"/>
              <w:widowControl w:val="0"/>
              <w:rPr>
                <w:b/>
                <w:u w:val="single"/>
              </w:rPr>
            </w:pPr>
            <w:r>
              <w:rPr>
                <w:b/>
                <w:u w:val="single"/>
              </w:rPr>
              <w:t>Overzicht leeractiviteit: timing + hoe te organiseren + hulpmiddelen</w:t>
            </w:r>
          </w:p>
          <w:tbl>
            <w:tblPr>
              <w:tblStyle w:val="a4"/>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
              <w:gridCol w:w="1769"/>
              <w:gridCol w:w="680"/>
              <w:gridCol w:w="4252"/>
              <w:gridCol w:w="1701"/>
            </w:tblGrid>
            <w:tr w:rsidR="006F555E" w14:paraId="3D053FDE" w14:textId="77777777">
              <w:tc>
                <w:tcPr>
                  <w:tcW w:w="454" w:type="dxa"/>
                  <w:tcBorders>
                    <w:top w:val="nil"/>
                    <w:left w:val="nil"/>
                  </w:tcBorders>
                </w:tcPr>
                <w:p w14:paraId="0000004C" w14:textId="77777777" w:rsidR="006F555E" w:rsidRDefault="006F555E">
                  <w:pPr>
                    <w:pStyle w:val="Normal0"/>
                    <w:widowControl w:val="0"/>
                    <w:jc w:val="center"/>
                  </w:pPr>
                </w:p>
              </w:tc>
              <w:tc>
                <w:tcPr>
                  <w:tcW w:w="1769" w:type="dxa"/>
                  <w:vAlign w:val="center"/>
                </w:tcPr>
                <w:p w14:paraId="0000004D" w14:textId="5C1AFA1F" w:rsidR="006F555E" w:rsidRDefault="00200099">
                  <w:pPr>
                    <w:pStyle w:val="Normal0"/>
                    <w:widowControl w:val="0"/>
                    <w:jc w:val="center"/>
                    <w:rPr>
                      <w:b/>
                    </w:rPr>
                  </w:pPr>
                  <w:r>
                    <w:rPr>
                      <w:b/>
                    </w:rPr>
                    <w:t>Beschrijving leeractiviteit</w:t>
                  </w:r>
                </w:p>
              </w:tc>
              <w:tc>
                <w:tcPr>
                  <w:tcW w:w="680" w:type="dxa"/>
                  <w:vAlign w:val="center"/>
                </w:tcPr>
                <w:p w14:paraId="0000004E" w14:textId="77777777" w:rsidR="006F555E" w:rsidRDefault="00200099">
                  <w:pPr>
                    <w:pStyle w:val="Normal0"/>
                    <w:widowControl w:val="0"/>
                    <w:jc w:val="center"/>
                    <w:rPr>
                      <w:b/>
                    </w:rPr>
                  </w:pPr>
                  <w:r>
                    <w:rPr>
                      <w:b/>
                    </w:rPr>
                    <w:t>Duur</w:t>
                  </w:r>
                </w:p>
              </w:tc>
              <w:tc>
                <w:tcPr>
                  <w:tcW w:w="4252" w:type="dxa"/>
                  <w:vAlign w:val="center"/>
                </w:tcPr>
                <w:p w14:paraId="0000004F" w14:textId="77777777" w:rsidR="006F555E" w:rsidRDefault="00200099">
                  <w:pPr>
                    <w:pStyle w:val="Normal0"/>
                    <w:widowControl w:val="0"/>
                    <w:jc w:val="center"/>
                    <w:rPr>
                      <w:b/>
                    </w:rPr>
                  </w:pPr>
                  <w:r>
                    <w:rPr>
                      <w:b/>
                    </w:rPr>
                    <w:t>Hoe organiseren?</w:t>
                  </w:r>
                </w:p>
              </w:tc>
              <w:tc>
                <w:tcPr>
                  <w:tcW w:w="1701" w:type="dxa"/>
                  <w:vAlign w:val="center"/>
                </w:tcPr>
                <w:p w14:paraId="00000050" w14:textId="77777777" w:rsidR="006F555E" w:rsidRDefault="00200099">
                  <w:pPr>
                    <w:pStyle w:val="Normal0"/>
                    <w:widowControl w:val="0"/>
                    <w:jc w:val="center"/>
                    <w:rPr>
                      <w:b/>
                    </w:rPr>
                  </w:pPr>
                  <w:r>
                    <w:rPr>
                      <w:b/>
                    </w:rPr>
                    <w:t>Hulpmiddelen</w:t>
                  </w:r>
                </w:p>
              </w:tc>
            </w:tr>
            <w:tr w:rsidR="006F555E" w14:paraId="3229E88F" w14:textId="77777777">
              <w:tc>
                <w:tcPr>
                  <w:tcW w:w="454" w:type="dxa"/>
                </w:tcPr>
                <w:p w14:paraId="00000051" w14:textId="77777777" w:rsidR="006F555E" w:rsidRDefault="00200099">
                  <w:pPr>
                    <w:pStyle w:val="Normal0"/>
                    <w:widowControl w:val="0"/>
                    <w:jc w:val="center"/>
                  </w:pPr>
                  <w:r>
                    <w:t>1.</w:t>
                  </w:r>
                </w:p>
              </w:tc>
              <w:tc>
                <w:tcPr>
                  <w:tcW w:w="1769" w:type="dxa"/>
                </w:tcPr>
                <w:p w14:paraId="00000052" w14:textId="51D24FC3" w:rsidR="006F555E" w:rsidRDefault="00A5249F">
                  <w:pPr>
                    <w:pStyle w:val="Normal0"/>
                    <w:widowControl w:val="0"/>
                  </w:pPr>
                  <w:r>
                    <w:t>Goniometrische verhoudingen</w:t>
                  </w:r>
                </w:p>
              </w:tc>
              <w:tc>
                <w:tcPr>
                  <w:tcW w:w="680" w:type="dxa"/>
                </w:tcPr>
                <w:p w14:paraId="00000053" w14:textId="70B509FF" w:rsidR="006F555E" w:rsidRDefault="002B031D">
                  <w:pPr>
                    <w:pStyle w:val="Normal0"/>
                    <w:widowControl w:val="0"/>
                    <w:jc w:val="center"/>
                  </w:pPr>
                  <w:r>
                    <w:t>2</w:t>
                  </w:r>
                  <w:r w:rsidR="00134D34">
                    <w:t>5</w:t>
                  </w:r>
                  <w:r w:rsidR="00200099">
                    <w:t>’</w:t>
                  </w:r>
                </w:p>
              </w:tc>
              <w:tc>
                <w:tcPr>
                  <w:tcW w:w="4252" w:type="dxa"/>
                </w:tcPr>
                <w:p w14:paraId="00000054" w14:textId="758E81DA" w:rsidR="006F555E" w:rsidRDefault="00200099">
                  <w:pPr>
                    <w:pStyle w:val="Normal0"/>
                    <w:widowControl w:val="0"/>
                    <w:numPr>
                      <w:ilvl w:val="0"/>
                      <w:numId w:val="5"/>
                    </w:numPr>
                    <w:pBdr>
                      <w:top w:val="nil"/>
                      <w:left w:val="nil"/>
                      <w:bottom w:val="nil"/>
                      <w:right w:val="nil"/>
                      <w:between w:val="nil"/>
                    </w:pBdr>
                  </w:pPr>
                  <w:r>
                    <w:rPr>
                      <w:rFonts w:eastAsia="Calibri"/>
                      <w:color w:val="000000"/>
                    </w:rPr>
                    <w:t xml:space="preserve">Klassikaal een algemene </w:t>
                  </w:r>
                  <w:r w:rsidR="00A5249F">
                    <w:rPr>
                      <w:rFonts w:eastAsia="Calibri"/>
                      <w:color w:val="000000"/>
                    </w:rPr>
                    <w:t>uitleg over de goniometrische verhoudingen.</w:t>
                  </w:r>
                </w:p>
                <w:p w14:paraId="00000055" w14:textId="77777777" w:rsidR="006F555E" w:rsidRDefault="006F555E">
                  <w:pPr>
                    <w:pStyle w:val="Normal0"/>
                    <w:widowControl w:val="0"/>
                  </w:pPr>
                </w:p>
              </w:tc>
              <w:tc>
                <w:tcPr>
                  <w:tcW w:w="1701" w:type="dxa"/>
                </w:tcPr>
                <w:p w14:paraId="00000056" w14:textId="1840F0A5" w:rsidR="006F555E" w:rsidRDefault="00200099">
                  <w:pPr>
                    <w:pStyle w:val="Normal0"/>
                    <w:widowControl w:val="0"/>
                  </w:pPr>
                  <w:r>
                    <w:br/>
                    <w:t xml:space="preserve">   cursus p. </w:t>
                  </w:r>
                  <w:r w:rsidR="00775E61">
                    <w:t>11</w:t>
                  </w:r>
                </w:p>
              </w:tc>
            </w:tr>
            <w:tr w:rsidR="006F555E" w14:paraId="273B80C5" w14:textId="77777777">
              <w:tc>
                <w:tcPr>
                  <w:tcW w:w="454" w:type="dxa"/>
                </w:tcPr>
                <w:p w14:paraId="00000057" w14:textId="77777777" w:rsidR="006F555E" w:rsidRDefault="00200099">
                  <w:pPr>
                    <w:pStyle w:val="Normal0"/>
                    <w:widowControl w:val="0"/>
                    <w:jc w:val="center"/>
                  </w:pPr>
                  <w:r>
                    <w:t>2.</w:t>
                  </w:r>
                </w:p>
              </w:tc>
              <w:tc>
                <w:tcPr>
                  <w:tcW w:w="1769" w:type="dxa"/>
                </w:tcPr>
                <w:p w14:paraId="00000058" w14:textId="1024AC44" w:rsidR="006F555E" w:rsidRDefault="00E56C65">
                  <w:pPr>
                    <w:pStyle w:val="Normal0"/>
                    <w:widowControl w:val="0"/>
                  </w:pPr>
                  <w:r>
                    <w:t>Startersoefeningen</w:t>
                  </w:r>
                  <w:r w:rsidR="00200099">
                    <w:br/>
                  </w:r>
                </w:p>
              </w:tc>
              <w:tc>
                <w:tcPr>
                  <w:tcW w:w="680" w:type="dxa"/>
                </w:tcPr>
                <w:p w14:paraId="00000059" w14:textId="09F0723E" w:rsidR="006F555E" w:rsidRDefault="00EA19A0">
                  <w:pPr>
                    <w:pStyle w:val="Normal0"/>
                    <w:widowControl w:val="0"/>
                    <w:jc w:val="center"/>
                  </w:pPr>
                  <w:r>
                    <w:t>2</w:t>
                  </w:r>
                  <w:r w:rsidR="00E56C65">
                    <w:t>5</w:t>
                  </w:r>
                  <w:r w:rsidR="00200099">
                    <w:t>’</w:t>
                  </w:r>
                </w:p>
              </w:tc>
              <w:tc>
                <w:tcPr>
                  <w:tcW w:w="4252" w:type="dxa"/>
                </w:tcPr>
                <w:p w14:paraId="0000005B" w14:textId="1D216CD9" w:rsidR="006F555E" w:rsidRDefault="00E56C65" w:rsidP="00E56C65">
                  <w:pPr>
                    <w:pStyle w:val="Normal0"/>
                    <w:widowControl w:val="0"/>
                    <w:numPr>
                      <w:ilvl w:val="0"/>
                      <w:numId w:val="7"/>
                    </w:numPr>
                    <w:pBdr>
                      <w:top w:val="nil"/>
                      <w:left w:val="nil"/>
                      <w:bottom w:val="nil"/>
                      <w:right w:val="nil"/>
                      <w:between w:val="nil"/>
                    </w:pBdr>
                  </w:pPr>
                  <w:r>
                    <w:rPr>
                      <w:rFonts w:eastAsia="Calibri"/>
                      <w:color w:val="000000"/>
                    </w:rPr>
                    <w:t>De leerlingen werken per twee aan de startersoefeningen</w:t>
                  </w:r>
                  <w:r w:rsidR="0042352F">
                    <w:rPr>
                      <w:rFonts w:eastAsia="Calibri"/>
                      <w:color w:val="000000"/>
                    </w:rPr>
                    <w:t>.</w:t>
                  </w:r>
                  <w:r w:rsidR="00072B3E">
                    <w:rPr>
                      <w:rFonts w:eastAsia="Calibri"/>
                      <w:color w:val="000000"/>
                    </w:rPr>
                    <w:t xml:space="preserve"> Op het einde van de les worden deze klassikaal besproken.</w:t>
                  </w:r>
                </w:p>
              </w:tc>
              <w:tc>
                <w:tcPr>
                  <w:tcW w:w="1701" w:type="dxa"/>
                </w:tcPr>
                <w:p w14:paraId="0F5D4C25" w14:textId="77777777" w:rsidR="006F555E" w:rsidRDefault="00200099">
                  <w:pPr>
                    <w:pStyle w:val="Normal0"/>
                    <w:widowControl w:val="0"/>
                  </w:pPr>
                  <w:r>
                    <w:t xml:space="preserve">- </w:t>
                  </w:r>
                  <w:proofErr w:type="spellStart"/>
                  <w:r>
                    <w:t>C</w:t>
                  </w:r>
                  <w:r w:rsidR="002B031D">
                    <w:t>hatGPT</w:t>
                  </w:r>
                  <w:proofErr w:type="spellEnd"/>
                </w:p>
                <w:p w14:paraId="0000005C" w14:textId="0211634F" w:rsidR="0042352F" w:rsidRDefault="0042352F">
                  <w:pPr>
                    <w:pStyle w:val="Normal0"/>
                    <w:widowControl w:val="0"/>
                  </w:pPr>
                  <w:r>
                    <w:t xml:space="preserve">Cursus p. </w:t>
                  </w:r>
                  <w:r w:rsidR="00CB7652">
                    <w:t>12</w:t>
                  </w:r>
                </w:p>
              </w:tc>
            </w:tr>
            <w:tr w:rsidR="00201A78" w14:paraId="2BD9C29B" w14:textId="77777777">
              <w:tc>
                <w:tcPr>
                  <w:tcW w:w="454" w:type="dxa"/>
                </w:tcPr>
                <w:p w14:paraId="5CB937C3" w14:textId="5FF07C59" w:rsidR="00201A78" w:rsidRDefault="008404F3" w:rsidP="008404F3">
                  <w:pPr>
                    <w:pStyle w:val="Normal0"/>
                    <w:widowControl w:val="0"/>
                  </w:pPr>
                  <w:r>
                    <w:t xml:space="preserve"> </w:t>
                  </w:r>
                  <w:r w:rsidR="00201A78">
                    <w:t xml:space="preserve">3. </w:t>
                  </w:r>
                </w:p>
              </w:tc>
              <w:tc>
                <w:tcPr>
                  <w:tcW w:w="1769" w:type="dxa"/>
                </w:tcPr>
                <w:p w14:paraId="68C477CD" w14:textId="2B99E598" w:rsidR="008D3F29" w:rsidRDefault="00AE1F95">
                  <w:pPr>
                    <w:pStyle w:val="Normal0"/>
                    <w:widowControl w:val="0"/>
                  </w:pPr>
                  <w:r>
                    <w:t>Toepassingen in vlakke figuren</w:t>
                  </w:r>
                </w:p>
                <w:p w14:paraId="489D2E1F" w14:textId="77777777" w:rsidR="008D3F29" w:rsidRDefault="008D3F29">
                  <w:pPr>
                    <w:pStyle w:val="Normal0"/>
                    <w:widowControl w:val="0"/>
                  </w:pPr>
                </w:p>
              </w:tc>
              <w:tc>
                <w:tcPr>
                  <w:tcW w:w="680" w:type="dxa"/>
                </w:tcPr>
                <w:p w14:paraId="50FF45E2" w14:textId="2A064CC7" w:rsidR="00201A78" w:rsidRDefault="000D28D5">
                  <w:pPr>
                    <w:pStyle w:val="Normal0"/>
                    <w:widowControl w:val="0"/>
                    <w:jc w:val="center"/>
                  </w:pPr>
                  <w:r>
                    <w:t>15</w:t>
                  </w:r>
                  <w:r w:rsidR="008D3F29">
                    <w:t>’</w:t>
                  </w:r>
                </w:p>
              </w:tc>
              <w:tc>
                <w:tcPr>
                  <w:tcW w:w="4252" w:type="dxa"/>
                </w:tcPr>
                <w:p w14:paraId="6C28DB25" w14:textId="183E0D2A" w:rsidR="00A177F7" w:rsidRPr="00A177F7" w:rsidRDefault="00EA19A0" w:rsidP="00A177F7">
                  <w:pPr>
                    <w:pStyle w:val="Normal0"/>
                    <w:widowControl w:val="0"/>
                    <w:numPr>
                      <w:ilvl w:val="0"/>
                      <w:numId w:val="7"/>
                    </w:numPr>
                    <w:pBdr>
                      <w:top w:val="nil"/>
                      <w:left w:val="nil"/>
                      <w:bottom w:val="nil"/>
                      <w:right w:val="nil"/>
                      <w:between w:val="nil"/>
                    </w:pBdr>
                    <w:rPr>
                      <w:rFonts w:eastAsia="Calibri"/>
                      <w:color w:val="000000"/>
                    </w:rPr>
                  </w:pPr>
                  <w:r>
                    <w:rPr>
                      <w:rFonts w:eastAsia="Calibri"/>
                      <w:color w:val="000000"/>
                    </w:rPr>
                    <w:t xml:space="preserve">Klassikaal wordt </w:t>
                  </w:r>
                  <w:r w:rsidR="00A177F7">
                    <w:rPr>
                      <w:rFonts w:eastAsia="Calibri"/>
                      <w:color w:val="000000"/>
                    </w:rPr>
                    <w:t xml:space="preserve">een toepassing </w:t>
                  </w:r>
                  <w:r w:rsidR="00D92EC0">
                    <w:rPr>
                      <w:rFonts w:eastAsia="Calibri"/>
                      <w:color w:val="000000"/>
                    </w:rPr>
                    <w:t>van een vlakke figuur overlopen.</w:t>
                  </w:r>
                </w:p>
              </w:tc>
              <w:tc>
                <w:tcPr>
                  <w:tcW w:w="1701" w:type="dxa"/>
                </w:tcPr>
                <w:p w14:paraId="766C17CB" w14:textId="2506332E" w:rsidR="00201A78" w:rsidRDefault="00C54FCA">
                  <w:pPr>
                    <w:pStyle w:val="Normal0"/>
                    <w:widowControl w:val="0"/>
                  </w:pPr>
                  <w:r>
                    <w:t>Cursus p. 13</w:t>
                  </w:r>
                </w:p>
              </w:tc>
            </w:tr>
            <w:tr w:rsidR="00201A78" w14:paraId="273FDA14" w14:textId="77777777">
              <w:tc>
                <w:tcPr>
                  <w:tcW w:w="454" w:type="dxa"/>
                </w:tcPr>
                <w:p w14:paraId="4BAE9FEC" w14:textId="27DF46AA" w:rsidR="00201A78" w:rsidRDefault="008404F3" w:rsidP="008404F3">
                  <w:pPr>
                    <w:pStyle w:val="Normal0"/>
                    <w:widowControl w:val="0"/>
                  </w:pPr>
                  <w:r>
                    <w:t xml:space="preserve"> </w:t>
                  </w:r>
                  <w:r w:rsidR="00EA19A0">
                    <w:t xml:space="preserve">4. </w:t>
                  </w:r>
                </w:p>
              </w:tc>
              <w:tc>
                <w:tcPr>
                  <w:tcW w:w="1769" w:type="dxa"/>
                </w:tcPr>
                <w:p w14:paraId="053A0EF5" w14:textId="17CCD43B" w:rsidR="00201A78" w:rsidRDefault="000D28D5">
                  <w:pPr>
                    <w:pStyle w:val="Normal0"/>
                    <w:widowControl w:val="0"/>
                  </w:pPr>
                  <w:r>
                    <w:t xml:space="preserve">Oefeningen </w:t>
                  </w:r>
                  <w:r w:rsidR="00A90E80">
                    <w:t>rechthoekige driehoeken</w:t>
                  </w:r>
                </w:p>
              </w:tc>
              <w:tc>
                <w:tcPr>
                  <w:tcW w:w="680" w:type="dxa"/>
                </w:tcPr>
                <w:p w14:paraId="1F5C87E6" w14:textId="5C3F2D99" w:rsidR="00201A78" w:rsidRDefault="00CB63D3">
                  <w:pPr>
                    <w:pStyle w:val="Normal0"/>
                    <w:widowControl w:val="0"/>
                    <w:jc w:val="center"/>
                  </w:pPr>
                  <w:r>
                    <w:t>35</w:t>
                  </w:r>
                  <w:r w:rsidR="00917516">
                    <w:t>’</w:t>
                  </w:r>
                </w:p>
              </w:tc>
              <w:tc>
                <w:tcPr>
                  <w:tcW w:w="4252" w:type="dxa"/>
                </w:tcPr>
                <w:p w14:paraId="3F99ED71" w14:textId="35D31F8A" w:rsidR="00125E42" w:rsidRDefault="00A91126" w:rsidP="00125E42">
                  <w:pPr>
                    <w:pStyle w:val="Normal0"/>
                    <w:widowControl w:val="0"/>
                    <w:numPr>
                      <w:ilvl w:val="0"/>
                      <w:numId w:val="7"/>
                    </w:numPr>
                    <w:pBdr>
                      <w:top w:val="nil"/>
                      <w:left w:val="nil"/>
                      <w:bottom w:val="nil"/>
                      <w:right w:val="nil"/>
                      <w:between w:val="nil"/>
                    </w:pBdr>
                    <w:rPr>
                      <w:rFonts w:eastAsia="Calibri"/>
                      <w:color w:val="000000"/>
                    </w:rPr>
                  </w:pPr>
                  <w:r>
                    <w:rPr>
                      <w:rFonts w:eastAsia="Calibri"/>
                      <w:color w:val="000000"/>
                    </w:rPr>
                    <w:t xml:space="preserve">De leerlingen werken per twee aan de oefeningen. Op het einde van de les worden deze klassikaal </w:t>
                  </w:r>
                  <w:r w:rsidR="00CB63D3">
                    <w:rPr>
                      <w:rFonts w:eastAsia="Calibri"/>
                      <w:color w:val="000000"/>
                    </w:rPr>
                    <w:t>overlopen en verbeterd</w:t>
                  </w:r>
                  <w:r>
                    <w:rPr>
                      <w:rFonts w:eastAsia="Calibri"/>
                      <w:color w:val="000000"/>
                    </w:rPr>
                    <w:t>.</w:t>
                  </w:r>
                </w:p>
                <w:p w14:paraId="3BD6538E" w14:textId="4D5E625A" w:rsidR="00125E42" w:rsidRDefault="00125E42" w:rsidP="00125E42">
                  <w:pPr>
                    <w:pStyle w:val="Normal0"/>
                    <w:widowControl w:val="0"/>
                    <w:pBdr>
                      <w:top w:val="nil"/>
                      <w:left w:val="nil"/>
                      <w:bottom w:val="nil"/>
                      <w:right w:val="nil"/>
                      <w:between w:val="nil"/>
                    </w:pBdr>
                    <w:rPr>
                      <w:rFonts w:eastAsia="Calibri"/>
                      <w:color w:val="000000"/>
                    </w:rPr>
                  </w:pPr>
                </w:p>
              </w:tc>
              <w:tc>
                <w:tcPr>
                  <w:tcW w:w="1701" w:type="dxa"/>
                </w:tcPr>
                <w:p w14:paraId="1B6F59D4" w14:textId="77777777" w:rsidR="00201A78" w:rsidRDefault="001E6D20" w:rsidP="001E6D20">
                  <w:pPr>
                    <w:pStyle w:val="Normal0"/>
                    <w:widowControl w:val="0"/>
                  </w:pPr>
                  <w:r>
                    <w:t xml:space="preserve">- </w:t>
                  </w:r>
                  <w:proofErr w:type="spellStart"/>
                  <w:r>
                    <w:t>ChatGPT</w:t>
                  </w:r>
                  <w:proofErr w:type="spellEnd"/>
                </w:p>
                <w:p w14:paraId="28502FA0" w14:textId="2474A66C" w:rsidR="00A750A3" w:rsidRDefault="00A750A3" w:rsidP="001E6D20">
                  <w:pPr>
                    <w:pStyle w:val="Normal0"/>
                    <w:widowControl w:val="0"/>
                  </w:pPr>
                  <w:r>
                    <w:t xml:space="preserve">Cursus </w:t>
                  </w:r>
                  <w:r w:rsidR="004637EA">
                    <w:t xml:space="preserve">p. </w:t>
                  </w:r>
                  <w:r w:rsidR="00A91126">
                    <w:t>13-15</w:t>
                  </w:r>
                </w:p>
              </w:tc>
            </w:tr>
            <w:tr w:rsidR="006F555E" w14:paraId="1AEE6D37" w14:textId="77777777">
              <w:tc>
                <w:tcPr>
                  <w:tcW w:w="454" w:type="dxa"/>
                </w:tcPr>
                <w:p w14:paraId="0000005D" w14:textId="3BA6A38D" w:rsidR="006F555E" w:rsidRDefault="008404F3" w:rsidP="00E7311C">
                  <w:pPr>
                    <w:pStyle w:val="Normal0"/>
                    <w:widowControl w:val="0"/>
                  </w:pPr>
                  <w:r>
                    <w:t xml:space="preserve"> </w:t>
                  </w:r>
                  <w:r w:rsidR="00E7311C">
                    <w:t>5</w:t>
                  </w:r>
                  <w:r w:rsidR="00200099">
                    <w:t>.</w:t>
                  </w:r>
                </w:p>
              </w:tc>
              <w:tc>
                <w:tcPr>
                  <w:tcW w:w="1769" w:type="dxa"/>
                </w:tcPr>
                <w:p w14:paraId="0000005E" w14:textId="4B711306" w:rsidR="006F555E" w:rsidRDefault="002450BF">
                  <w:pPr>
                    <w:pStyle w:val="Normal0"/>
                    <w:widowControl w:val="0"/>
                  </w:pPr>
                  <w:r>
                    <w:t>Verband tussen sinus, cosinus en tangens van een hoek</w:t>
                  </w:r>
                </w:p>
              </w:tc>
              <w:tc>
                <w:tcPr>
                  <w:tcW w:w="680" w:type="dxa"/>
                </w:tcPr>
                <w:p w14:paraId="0000005F" w14:textId="241DFD6E" w:rsidR="006F555E" w:rsidRDefault="00B34C8F">
                  <w:pPr>
                    <w:pStyle w:val="Normal0"/>
                    <w:widowControl w:val="0"/>
                    <w:jc w:val="center"/>
                  </w:pPr>
                  <w:r>
                    <w:t>35</w:t>
                  </w:r>
                  <w:r w:rsidR="00200099">
                    <w:t>’</w:t>
                  </w:r>
                </w:p>
              </w:tc>
              <w:tc>
                <w:tcPr>
                  <w:tcW w:w="4252" w:type="dxa"/>
                </w:tcPr>
                <w:p w14:paraId="6EEEC938" w14:textId="5C6C859E" w:rsidR="002834B1" w:rsidRPr="002834B1" w:rsidRDefault="00B34C8F" w:rsidP="002834B1">
                  <w:pPr>
                    <w:pStyle w:val="Normal0"/>
                    <w:widowControl w:val="0"/>
                    <w:numPr>
                      <w:ilvl w:val="0"/>
                      <w:numId w:val="4"/>
                    </w:numPr>
                    <w:pBdr>
                      <w:top w:val="nil"/>
                      <w:left w:val="nil"/>
                      <w:bottom w:val="nil"/>
                      <w:right w:val="nil"/>
                      <w:between w:val="nil"/>
                    </w:pBdr>
                  </w:pPr>
                  <w:r>
                    <w:rPr>
                      <w:rFonts w:eastAsia="Calibri"/>
                      <w:color w:val="000000"/>
                    </w:rPr>
                    <w:t>Het verband tussen sinus, cosinus en tangens wordt klassikaal onderzocht.</w:t>
                  </w:r>
                  <w:r w:rsidR="008171BC">
                    <w:rPr>
                      <w:rFonts w:eastAsia="Calibri"/>
                      <w:color w:val="000000"/>
                    </w:rPr>
                    <w:t xml:space="preserve"> </w:t>
                  </w:r>
                  <w:r w:rsidR="00DD4A26">
                    <w:rPr>
                      <w:rFonts w:eastAsia="Calibri"/>
                      <w:color w:val="000000"/>
                    </w:rPr>
                    <w:t xml:space="preserve"> (25 min)</w:t>
                  </w:r>
                </w:p>
                <w:p w14:paraId="18C4971F" w14:textId="6EB22365" w:rsidR="00737216" w:rsidRDefault="00F029FF" w:rsidP="002834B1">
                  <w:pPr>
                    <w:pStyle w:val="Normal0"/>
                    <w:widowControl w:val="0"/>
                    <w:numPr>
                      <w:ilvl w:val="0"/>
                      <w:numId w:val="4"/>
                    </w:numPr>
                    <w:pBdr>
                      <w:top w:val="nil"/>
                      <w:left w:val="nil"/>
                      <w:bottom w:val="nil"/>
                      <w:right w:val="nil"/>
                      <w:between w:val="nil"/>
                    </w:pBdr>
                  </w:pPr>
                  <w:r>
                    <w:rPr>
                      <w:rFonts w:eastAsia="Calibri"/>
                      <w:color w:val="000000"/>
                    </w:rPr>
                    <w:t>De startoefening wordt per twee voorbereid en nadien klassikaal overlopen. (10 min)</w:t>
                  </w:r>
                </w:p>
                <w:p w14:paraId="00000061" w14:textId="77777777" w:rsidR="006F555E" w:rsidRDefault="006F555E">
                  <w:pPr>
                    <w:pStyle w:val="Normal0"/>
                    <w:widowControl w:val="0"/>
                  </w:pPr>
                </w:p>
              </w:tc>
              <w:tc>
                <w:tcPr>
                  <w:tcW w:w="1701" w:type="dxa"/>
                </w:tcPr>
                <w:p w14:paraId="38847B6E" w14:textId="62C094E1" w:rsidR="00DD4A26" w:rsidRDefault="00DD4A26">
                  <w:pPr>
                    <w:pStyle w:val="Normal0"/>
                    <w:widowControl w:val="0"/>
                  </w:pPr>
                  <w:r>
                    <w:t xml:space="preserve">- </w:t>
                  </w:r>
                  <w:proofErr w:type="spellStart"/>
                  <w:r>
                    <w:t>ChatGPT</w:t>
                  </w:r>
                  <w:proofErr w:type="spellEnd"/>
                </w:p>
                <w:p w14:paraId="00000063" w14:textId="587E16ED" w:rsidR="006F555E" w:rsidRDefault="00200099">
                  <w:pPr>
                    <w:pStyle w:val="Normal0"/>
                    <w:widowControl w:val="0"/>
                  </w:pPr>
                  <w:r>
                    <w:t xml:space="preserve">Cursus p. </w:t>
                  </w:r>
                  <w:r w:rsidR="008171BC">
                    <w:t>1</w:t>
                  </w:r>
                  <w:r w:rsidR="00CA7A0D">
                    <w:t>6-</w:t>
                  </w:r>
                  <w:r w:rsidR="008171BC">
                    <w:t>1</w:t>
                  </w:r>
                  <w:r w:rsidR="00CA7A0D">
                    <w:t>7</w:t>
                  </w:r>
                </w:p>
                <w:p w14:paraId="00000065" w14:textId="2A584C77" w:rsidR="006F555E" w:rsidRDefault="006F555E">
                  <w:pPr>
                    <w:pStyle w:val="Normal0"/>
                    <w:widowControl w:val="0"/>
                  </w:pPr>
                </w:p>
                <w:p w14:paraId="00000066" w14:textId="77777777" w:rsidR="006F555E" w:rsidRDefault="006F555E">
                  <w:pPr>
                    <w:pStyle w:val="Normal0"/>
                    <w:widowControl w:val="0"/>
                  </w:pPr>
                </w:p>
              </w:tc>
            </w:tr>
            <w:tr w:rsidR="00F937AF" w14:paraId="6FF703BC" w14:textId="77777777">
              <w:tc>
                <w:tcPr>
                  <w:tcW w:w="454" w:type="dxa"/>
                </w:tcPr>
                <w:p w14:paraId="206BF8D6" w14:textId="02DD301E" w:rsidR="00F937AF" w:rsidRDefault="008404F3" w:rsidP="00F937AF">
                  <w:pPr>
                    <w:pStyle w:val="Normal0"/>
                    <w:widowControl w:val="0"/>
                  </w:pPr>
                  <w:r>
                    <w:t xml:space="preserve"> 6.</w:t>
                  </w:r>
                </w:p>
              </w:tc>
              <w:tc>
                <w:tcPr>
                  <w:tcW w:w="1769" w:type="dxa"/>
                </w:tcPr>
                <w:p w14:paraId="6935DDE4" w14:textId="0646C621" w:rsidR="00F937AF" w:rsidRDefault="00F937AF" w:rsidP="00F937AF">
                  <w:pPr>
                    <w:pStyle w:val="Normal0"/>
                    <w:widowControl w:val="0"/>
                  </w:pPr>
                  <w:r>
                    <w:t>Grondformule</w:t>
                  </w:r>
                </w:p>
              </w:tc>
              <w:tc>
                <w:tcPr>
                  <w:tcW w:w="680" w:type="dxa"/>
                </w:tcPr>
                <w:p w14:paraId="528E5DDA" w14:textId="21479B64" w:rsidR="00F937AF" w:rsidRDefault="00BE7EAD" w:rsidP="00F937AF">
                  <w:pPr>
                    <w:pStyle w:val="Normal0"/>
                    <w:widowControl w:val="0"/>
                    <w:jc w:val="center"/>
                  </w:pPr>
                  <w:r>
                    <w:t>60’</w:t>
                  </w:r>
                </w:p>
              </w:tc>
              <w:tc>
                <w:tcPr>
                  <w:tcW w:w="4252" w:type="dxa"/>
                </w:tcPr>
                <w:p w14:paraId="1FE844CB" w14:textId="2CA3EF2C" w:rsidR="00BE7EAD" w:rsidRPr="00BE7EAD" w:rsidRDefault="00BE7EAD" w:rsidP="00F937AF">
                  <w:pPr>
                    <w:pStyle w:val="Normal0"/>
                    <w:widowControl w:val="0"/>
                    <w:numPr>
                      <w:ilvl w:val="0"/>
                      <w:numId w:val="4"/>
                    </w:numPr>
                    <w:pBdr>
                      <w:top w:val="nil"/>
                      <w:left w:val="nil"/>
                      <w:bottom w:val="nil"/>
                      <w:right w:val="nil"/>
                      <w:between w:val="nil"/>
                    </w:pBdr>
                  </w:pPr>
                  <w:r>
                    <w:rPr>
                      <w:rFonts w:eastAsia="Calibri"/>
                      <w:color w:val="000000"/>
                    </w:rPr>
                    <w:t>De leerlingen gaan zelf opzoek naar een definitie en voorbeelden van de grondformule</w:t>
                  </w:r>
                </w:p>
                <w:p w14:paraId="2D7EBB9D" w14:textId="0EDBC383" w:rsidR="00F937AF" w:rsidRPr="002834B1" w:rsidRDefault="00A70D6E" w:rsidP="00F937AF">
                  <w:pPr>
                    <w:pStyle w:val="Normal0"/>
                    <w:widowControl w:val="0"/>
                    <w:numPr>
                      <w:ilvl w:val="0"/>
                      <w:numId w:val="4"/>
                    </w:numPr>
                    <w:pBdr>
                      <w:top w:val="nil"/>
                      <w:left w:val="nil"/>
                      <w:bottom w:val="nil"/>
                      <w:right w:val="nil"/>
                      <w:between w:val="nil"/>
                    </w:pBdr>
                  </w:pPr>
                  <w:r>
                    <w:rPr>
                      <w:rFonts w:eastAsia="Calibri"/>
                      <w:color w:val="000000"/>
                    </w:rPr>
                    <w:t>De toepassing op de grondformule wordt klassikaal gemaakt.</w:t>
                  </w:r>
                  <w:r w:rsidR="00F937AF">
                    <w:rPr>
                      <w:rFonts w:eastAsia="Calibri"/>
                      <w:color w:val="000000"/>
                    </w:rPr>
                    <w:t xml:space="preserve">  (</w:t>
                  </w:r>
                  <w:r>
                    <w:rPr>
                      <w:rFonts w:eastAsia="Calibri"/>
                      <w:color w:val="000000"/>
                    </w:rPr>
                    <w:t>15</w:t>
                  </w:r>
                  <w:r w:rsidR="00F937AF">
                    <w:rPr>
                      <w:rFonts w:eastAsia="Calibri"/>
                      <w:color w:val="000000"/>
                    </w:rPr>
                    <w:t xml:space="preserve"> min)</w:t>
                  </w:r>
                </w:p>
                <w:p w14:paraId="0A7035A0" w14:textId="77777777" w:rsidR="00CD3D79" w:rsidRPr="00CD3D79" w:rsidRDefault="00F937AF" w:rsidP="00F937AF">
                  <w:pPr>
                    <w:pStyle w:val="Normal0"/>
                    <w:widowControl w:val="0"/>
                    <w:numPr>
                      <w:ilvl w:val="0"/>
                      <w:numId w:val="4"/>
                    </w:numPr>
                    <w:pBdr>
                      <w:top w:val="nil"/>
                      <w:left w:val="nil"/>
                      <w:bottom w:val="nil"/>
                      <w:right w:val="nil"/>
                      <w:between w:val="nil"/>
                    </w:pBdr>
                  </w:pPr>
                  <w:r>
                    <w:rPr>
                      <w:rFonts w:eastAsia="Calibri"/>
                      <w:color w:val="000000"/>
                    </w:rPr>
                    <w:t>De startoefening</w:t>
                  </w:r>
                  <w:r w:rsidR="009A5BCA">
                    <w:rPr>
                      <w:rFonts w:eastAsia="Calibri"/>
                      <w:color w:val="000000"/>
                    </w:rPr>
                    <w:t xml:space="preserve">en </w:t>
                  </w:r>
                  <w:r>
                    <w:rPr>
                      <w:rFonts w:eastAsia="Calibri"/>
                      <w:color w:val="000000"/>
                    </w:rPr>
                    <w:t>wordt per twee voorbereid en nadien klassikaal overlopen. (10 min)</w:t>
                  </w:r>
                </w:p>
                <w:p w14:paraId="3AA817D0" w14:textId="77777777" w:rsidR="00F937AF" w:rsidRPr="009A0965" w:rsidRDefault="00CD3D79" w:rsidP="009A0965">
                  <w:pPr>
                    <w:pStyle w:val="Normal0"/>
                    <w:widowControl w:val="0"/>
                    <w:numPr>
                      <w:ilvl w:val="0"/>
                      <w:numId w:val="4"/>
                    </w:numPr>
                    <w:pBdr>
                      <w:top w:val="nil"/>
                      <w:left w:val="nil"/>
                      <w:bottom w:val="nil"/>
                      <w:right w:val="nil"/>
                      <w:between w:val="nil"/>
                    </w:pBdr>
                  </w:pPr>
                  <w:r>
                    <w:rPr>
                      <w:rFonts w:eastAsia="Calibri"/>
                      <w:color w:val="000000"/>
                    </w:rPr>
                    <w:lastRenderedPageBreak/>
                    <w:t xml:space="preserve">De leerlingen werken verder aan de </w:t>
                  </w:r>
                  <w:r w:rsidR="00495659">
                    <w:rPr>
                      <w:rFonts w:eastAsia="Calibri"/>
                      <w:color w:val="000000"/>
                    </w:rPr>
                    <w:t>oefeningen. (2</w:t>
                  </w:r>
                  <w:r w:rsidR="00A14EB8">
                    <w:rPr>
                      <w:rFonts w:eastAsia="Calibri"/>
                      <w:color w:val="000000"/>
                    </w:rPr>
                    <w:t>0</w:t>
                  </w:r>
                  <w:r w:rsidR="00CA27AC">
                    <w:rPr>
                      <w:rFonts w:eastAsia="Calibri"/>
                      <w:color w:val="000000"/>
                    </w:rPr>
                    <w:t xml:space="preserve"> min)</w:t>
                  </w:r>
                </w:p>
                <w:p w14:paraId="3AB34EDC" w14:textId="39AAEBE3" w:rsidR="009A0965" w:rsidRPr="009A0965" w:rsidRDefault="009A0965" w:rsidP="009A0965">
                  <w:pPr>
                    <w:pStyle w:val="Normal0"/>
                    <w:widowControl w:val="0"/>
                    <w:pBdr>
                      <w:top w:val="nil"/>
                      <w:left w:val="nil"/>
                      <w:bottom w:val="nil"/>
                      <w:right w:val="nil"/>
                      <w:between w:val="nil"/>
                    </w:pBdr>
                    <w:ind w:left="360"/>
                  </w:pPr>
                </w:p>
              </w:tc>
              <w:tc>
                <w:tcPr>
                  <w:tcW w:w="1701" w:type="dxa"/>
                </w:tcPr>
                <w:p w14:paraId="640AF6E5" w14:textId="77777777" w:rsidR="009A5BCA" w:rsidRDefault="009A5BCA" w:rsidP="009A5BCA">
                  <w:pPr>
                    <w:pStyle w:val="Normal0"/>
                    <w:widowControl w:val="0"/>
                  </w:pPr>
                  <w:r>
                    <w:lastRenderedPageBreak/>
                    <w:t xml:space="preserve">- </w:t>
                  </w:r>
                  <w:proofErr w:type="spellStart"/>
                  <w:r>
                    <w:t>ChatGPT</w:t>
                  </w:r>
                  <w:proofErr w:type="spellEnd"/>
                </w:p>
                <w:p w14:paraId="13AE92ED" w14:textId="511C5884" w:rsidR="009A5BCA" w:rsidRDefault="009A5BCA" w:rsidP="009A5BCA">
                  <w:pPr>
                    <w:pStyle w:val="Normal0"/>
                    <w:widowControl w:val="0"/>
                  </w:pPr>
                  <w:r>
                    <w:t>Cursus p. 1</w:t>
                  </w:r>
                  <w:r w:rsidR="00BE7EAD">
                    <w:t>7</w:t>
                  </w:r>
                  <w:r>
                    <w:t>-1</w:t>
                  </w:r>
                  <w:r w:rsidR="00AA4EAB">
                    <w:t>9</w:t>
                  </w:r>
                </w:p>
                <w:p w14:paraId="0BE51F86" w14:textId="77777777" w:rsidR="00F937AF" w:rsidRPr="00B7213B" w:rsidRDefault="00F937AF" w:rsidP="00F937AF">
                  <w:pPr>
                    <w:pStyle w:val="Normal0"/>
                    <w:widowControl w:val="0"/>
                    <w:rPr>
                      <w:lang w:val="en-GB"/>
                    </w:rPr>
                  </w:pPr>
                </w:p>
              </w:tc>
            </w:tr>
            <w:tr w:rsidR="00495659" w14:paraId="2E12F44E" w14:textId="77777777">
              <w:tc>
                <w:tcPr>
                  <w:tcW w:w="454" w:type="dxa"/>
                </w:tcPr>
                <w:p w14:paraId="3EC0342E" w14:textId="610BA7A4" w:rsidR="00495659" w:rsidRDefault="008404F3" w:rsidP="00F937AF">
                  <w:pPr>
                    <w:pStyle w:val="Normal0"/>
                    <w:widowControl w:val="0"/>
                  </w:pPr>
                  <w:r>
                    <w:t xml:space="preserve"> 7</w:t>
                  </w:r>
                  <w:r w:rsidR="00495659">
                    <w:t>.</w:t>
                  </w:r>
                </w:p>
              </w:tc>
              <w:tc>
                <w:tcPr>
                  <w:tcW w:w="1769" w:type="dxa"/>
                </w:tcPr>
                <w:p w14:paraId="6E9EA625" w14:textId="5CBFDE13" w:rsidR="00495659" w:rsidRDefault="00495659" w:rsidP="00F937AF">
                  <w:pPr>
                    <w:pStyle w:val="Normal0"/>
                    <w:widowControl w:val="0"/>
                  </w:pPr>
                  <w:r>
                    <w:t>Synthese</w:t>
                  </w:r>
                </w:p>
              </w:tc>
              <w:tc>
                <w:tcPr>
                  <w:tcW w:w="680" w:type="dxa"/>
                </w:tcPr>
                <w:p w14:paraId="5758C6B0" w14:textId="420E0AF6" w:rsidR="00495659" w:rsidRDefault="00495659" w:rsidP="00F937AF">
                  <w:pPr>
                    <w:pStyle w:val="Normal0"/>
                    <w:widowControl w:val="0"/>
                    <w:jc w:val="center"/>
                  </w:pPr>
                  <w:r>
                    <w:t>5’</w:t>
                  </w:r>
                </w:p>
              </w:tc>
              <w:tc>
                <w:tcPr>
                  <w:tcW w:w="4252" w:type="dxa"/>
                </w:tcPr>
                <w:p w14:paraId="03CB217D" w14:textId="37414A72" w:rsidR="00495659" w:rsidRDefault="00CA27AC" w:rsidP="00F937AF">
                  <w:pPr>
                    <w:pStyle w:val="Normal0"/>
                    <w:widowControl w:val="0"/>
                    <w:numPr>
                      <w:ilvl w:val="0"/>
                      <w:numId w:val="4"/>
                    </w:numPr>
                    <w:pBdr>
                      <w:top w:val="nil"/>
                      <w:left w:val="nil"/>
                      <w:bottom w:val="nil"/>
                      <w:right w:val="nil"/>
                      <w:between w:val="nil"/>
                    </w:pBdr>
                    <w:rPr>
                      <w:rFonts w:eastAsia="Calibri"/>
                      <w:color w:val="000000"/>
                    </w:rPr>
                  </w:pPr>
                  <w:r>
                    <w:rPr>
                      <w:rFonts w:eastAsia="Calibri"/>
                      <w:color w:val="000000"/>
                    </w:rPr>
                    <w:t>D</w:t>
                  </w:r>
                  <w:r w:rsidR="00495659">
                    <w:rPr>
                      <w:rFonts w:eastAsia="Calibri"/>
                      <w:color w:val="000000"/>
                    </w:rPr>
                    <w:t>e conceptenmap wordt klassikaal verder aangevuld.</w:t>
                  </w:r>
                </w:p>
              </w:tc>
              <w:tc>
                <w:tcPr>
                  <w:tcW w:w="1701" w:type="dxa"/>
                </w:tcPr>
                <w:p w14:paraId="22D059D5" w14:textId="55840B3E" w:rsidR="00495659" w:rsidRDefault="00A14EB8" w:rsidP="009A5BCA">
                  <w:pPr>
                    <w:pStyle w:val="Normal0"/>
                    <w:widowControl w:val="0"/>
                  </w:pPr>
                  <w:r>
                    <w:t>Cursus p. 2</w:t>
                  </w:r>
                </w:p>
              </w:tc>
            </w:tr>
          </w:tbl>
          <w:p w14:paraId="00000082" w14:textId="77777777" w:rsidR="006F555E" w:rsidRDefault="006F555E">
            <w:pPr>
              <w:pStyle w:val="Normal0"/>
              <w:widowControl w:val="0"/>
              <w:rPr>
                <w:b/>
                <w:u w:val="single"/>
              </w:rPr>
            </w:pPr>
          </w:p>
          <w:p w14:paraId="00000083" w14:textId="77777777" w:rsidR="006F555E" w:rsidRDefault="00200099">
            <w:pPr>
              <w:pStyle w:val="Normal0"/>
              <w:widowControl w:val="0"/>
              <w:rPr>
                <w:b/>
                <w:u w:val="single"/>
              </w:rPr>
            </w:pPr>
            <w:r>
              <w:rPr>
                <w:b/>
                <w:u w:val="single"/>
              </w:rPr>
              <w:t>Extra uitgebreide info bij leeractiviteit:</w:t>
            </w:r>
          </w:p>
          <w:p w14:paraId="00000084" w14:textId="3748686E" w:rsidR="006F555E" w:rsidRDefault="00FF7FEE">
            <w:pPr>
              <w:pStyle w:val="Normal0"/>
              <w:numPr>
                <w:ilvl w:val="0"/>
                <w:numId w:val="9"/>
              </w:numPr>
              <w:pBdr>
                <w:top w:val="nil"/>
                <w:left w:val="nil"/>
                <w:bottom w:val="nil"/>
                <w:right w:val="nil"/>
                <w:between w:val="nil"/>
              </w:pBdr>
              <w:rPr>
                <w:b/>
                <w:color w:val="000000"/>
              </w:rPr>
            </w:pPr>
            <w:r>
              <w:rPr>
                <w:b/>
              </w:rPr>
              <w:t>Goniometrische verhoudingen</w:t>
            </w:r>
          </w:p>
          <w:p w14:paraId="00000085" w14:textId="77777777" w:rsidR="006F555E" w:rsidRDefault="006F555E">
            <w:pPr>
              <w:pStyle w:val="Normal0"/>
              <w:ind w:left="720"/>
            </w:pPr>
          </w:p>
          <w:p w14:paraId="00000086" w14:textId="580DAEB0" w:rsidR="006F555E" w:rsidRDefault="00C96C0B">
            <w:pPr>
              <w:pStyle w:val="Normal0"/>
              <w:ind w:left="720"/>
            </w:pPr>
            <w:r>
              <w:t>De goniometrische verhoudingen worden klassikaal overlopen</w:t>
            </w:r>
            <w:r w:rsidR="00227AB0">
              <w:t xml:space="preserve"> aan de hand van een driehoek</w:t>
            </w:r>
            <w:r>
              <w:t>. De ezelsbruggetjes SOS, CAS en TOA worden herhaald om tot de verhouding te komen.</w:t>
            </w:r>
            <w:r w:rsidR="00227AB0">
              <w:t xml:space="preserve"> Dit is voor de leerlingen een manier om de verhoudingen te onthouden.</w:t>
            </w:r>
            <w:r w:rsidR="00A00E88">
              <w:t xml:space="preserve"> De leerkracht vermeld dat de leerlingen in oefeningen altijd met de gegeven waarden moeten werken.</w:t>
            </w:r>
            <w:r w:rsidR="003D1D64">
              <w:t xml:space="preserve"> Het weetje kan klassikaal overlopen worden.</w:t>
            </w:r>
            <w:r w:rsidR="00227AB0">
              <w:t xml:space="preserve"> </w:t>
            </w:r>
            <w:r w:rsidR="00200099">
              <w:br/>
            </w:r>
            <w:r w:rsidR="00200099">
              <w:br/>
            </w:r>
          </w:p>
          <w:p w14:paraId="00000087" w14:textId="336DCCAC" w:rsidR="006F555E" w:rsidRDefault="003D1D64">
            <w:pPr>
              <w:pStyle w:val="Normal0"/>
              <w:numPr>
                <w:ilvl w:val="0"/>
                <w:numId w:val="9"/>
              </w:numPr>
              <w:pBdr>
                <w:top w:val="nil"/>
                <w:left w:val="nil"/>
                <w:bottom w:val="nil"/>
                <w:right w:val="nil"/>
                <w:between w:val="nil"/>
              </w:pBdr>
              <w:rPr>
                <w:rFonts w:eastAsia="Calibri"/>
                <w:b/>
                <w:color w:val="000000"/>
              </w:rPr>
            </w:pPr>
            <w:r>
              <w:rPr>
                <w:rFonts w:eastAsia="Calibri"/>
                <w:b/>
                <w:color w:val="000000"/>
              </w:rPr>
              <w:t>Startersoefeningen</w:t>
            </w:r>
          </w:p>
          <w:p w14:paraId="00000088" w14:textId="77777777" w:rsidR="006F555E" w:rsidRDefault="006F555E">
            <w:pPr>
              <w:pStyle w:val="Normal0"/>
              <w:ind w:left="720"/>
            </w:pPr>
          </w:p>
          <w:p w14:paraId="00000089" w14:textId="0C1052A2" w:rsidR="006F555E" w:rsidRDefault="003D1D64">
            <w:pPr>
              <w:pStyle w:val="Normal0"/>
              <w:ind w:left="720"/>
            </w:pPr>
            <w:r>
              <w:t>De goniometrische verhouding</w:t>
            </w:r>
            <w:r w:rsidR="008A3565">
              <w:t xml:space="preserve">en </w:t>
            </w:r>
            <w:r>
              <w:t>zijn opgefrist dus</w:t>
            </w:r>
            <w:r w:rsidR="008A3565">
              <w:t xml:space="preserve"> de leerlingen kunnen werken aan de startersoefeningen. Dit kunnen ze per twee doen om te overleggen met elkaar en het gebruik van </w:t>
            </w:r>
            <w:proofErr w:type="spellStart"/>
            <w:r w:rsidR="008A3565">
              <w:t>ChatGPT</w:t>
            </w:r>
            <w:proofErr w:type="spellEnd"/>
            <w:r w:rsidR="008A3565">
              <w:t xml:space="preserve"> kan ingezet worden om formules om te vormen.</w:t>
            </w:r>
            <w:r w:rsidR="000F3334">
              <w:t xml:space="preserve"> De oefeningen worden klassikaal verbeterd.</w:t>
            </w:r>
          </w:p>
          <w:p w14:paraId="0000008D" w14:textId="6FD5676E" w:rsidR="006F555E" w:rsidRDefault="006F555E" w:rsidP="00A11278">
            <w:pPr>
              <w:pStyle w:val="Normal0"/>
              <w:ind w:left="720"/>
            </w:pPr>
          </w:p>
          <w:p w14:paraId="0000008E" w14:textId="77777777" w:rsidR="006F555E" w:rsidRDefault="006F555E">
            <w:pPr>
              <w:pStyle w:val="Normal0"/>
              <w:ind w:left="720"/>
            </w:pPr>
          </w:p>
          <w:p w14:paraId="0000008F" w14:textId="77777777" w:rsidR="006F555E" w:rsidRDefault="006F555E">
            <w:pPr>
              <w:pStyle w:val="Normal0"/>
            </w:pPr>
          </w:p>
          <w:p w14:paraId="00000091" w14:textId="6660B0B7" w:rsidR="006F555E" w:rsidRDefault="00937A27" w:rsidP="00A12E2F">
            <w:pPr>
              <w:pStyle w:val="Normal0"/>
              <w:widowControl w:val="0"/>
              <w:numPr>
                <w:ilvl w:val="0"/>
                <w:numId w:val="9"/>
              </w:numPr>
              <w:rPr>
                <w:b/>
                <w:bCs/>
              </w:rPr>
            </w:pPr>
            <w:r>
              <w:rPr>
                <w:b/>
                <w:bCs/>
              </w:rPr>
              <w:t>Toepassingen in vlakke figuren</w:t>
            </w:r>
          </w:p>
          <w:p w14:paraId="3B91680C" w14:textId="77777777" w:rsidR="00C7666A" w:rsidRPr="00A12E2F" w:rsidRDefault="00C7666A" w:rsidP="00C7666A">
            <w:pPr>
              <w:pStyle w:val="Normal0"/>
              <w:widowControl w:val="0"/>
              <w:ind w:left="720"/>
              <w:rPr>
                <w:b/>
                <w:bCs/>
              </w:rPr>
            </w:pPr>
          </w:p>
          <w:p w14:paraId="00000092" w14:textId="5E328A98" w:rsidR="006F555E" w:rsidRDefault="00A12E2F">
            <w:pPr>
              <w:pStyle w:val="Normal0"/>
              <w:ind w:left="720"/>
            </w:pPr>
            <w:r>
              <w:t xml:space="preserve">De </w:t>
            </w:r>
            <w:r w:rsidR="00937A27">
              <w:t>toepassing in vlakke figuren wordt klassikaal gemaakt. De leerkracht gaat samen met de leerlingen opzoek</w:t>
            </w:r>
            <w:r w:rsidR="00A93F52">
              <w:t xml:space="preserve"> naar de oplossingen van de toepassingen.</w:t>
            </w:r>
            <w:r w:rsidR="00A73842">
              <w:t xml:space="preserve"> In de toepassing komt ook de stelling van Pythagoras nog eens aan bod.</w:t>
            </w:r>
          </w:p>
          <w:p w14:paraId="00000093" w14:textId="38C09179" w:rsidR="006F555E" w:rsidRDefault="00200099">
            <w:pPr>
              <w:pStyle w:val="Normal0"/>
              <w:ind w:left="720"/>
              <w:jc w:val="center"/>
            </w:pPr>
            <w:r>
              <w:br/>
            </w:r>
          </w:p>
          <w:p w14:paraId="51E3B8DF" w14:textId="77777777" w:rsidR="00C7666A" w:rsidRDefault="006B2090" w:rsidP="0086704F">
            <w:pPr>
              <w:pStyle w:val="Normal0"/>
              <w:numPr>
                <w:ilvl w:val="0"/>
                <w:numId w:val="9"/>
              </w:numPr>
              <w:rPr>
                <w:b/>
                <w:bCs/>
              </w:rPr>
            </w:pPr>
            <w:r>
              <w:rPr>
                <w:b/>
                <w:bCs/>
              </w:rPr>
              <w:t>Oefeningen rechthoekige driehoeken</w:t>
            </w:r>
          </w:p>
          <w:p w14:paraId="00000095" w14:textId="545166DB" w:rsidR="006F555E" w:rsidRPr="0086704F" w:rsidRDefault="006B2090" w:rsidP="00C7666A">
            <w:pPr>
              <w:pStyle w:val="Normal0"/>
              <w:ind w:left="720"/>
              <w:rPr>
                <w:b/>
                <w:bCs/>
              </w:rPr>
            </w:pPr>
            <w:r>
              <w:rPr>
                <w:b/>
                <w:bCs/>
              </w:rPr>
              <w:t xml:space="preserve"> </w:t>
            </w:r>
            <w:r w:rsidR="00200099" w:rsidRPr="0086704F">
              <w:rPr>
                <w:b/>
                <w:bCs/>
              </w:rPr>
              <w:br/>
            </w:r>
            <w:r w:rsidR="0086704F" w:rsidRPr="0086704F">
              <w:t>De leerlingen</w:t>
            </w:r>
            <w:r w:rsidR="0086704F">
              <w:t xml:space="preserve"> </w:t>
            </w:r>
            <w:r>
              <w:t xml:space="preserve">werken per twee aan de oefeningen over rechthoekige driehoeken. Net zoals bij de startersoefeningen kunnen ze met elkaar overleggen en hun berekening vergelijken. </w:t>
            </w:r>
            <w:r w:rsidR="007E028B">
              <w:t xml:space="preserve">Het gebruik van </w:t>
            </w:r>
            <w:proofErr w:type="spellStart"/>
            <w:r w:rsidR="007E028B">
              <w:t>ChatGPT</w:t>
            </w:r>
            <w:proofErr w:type="spellEnd"/>
            <w:r w:rsidR="007E028B">
              <w:t xml:space="preserve"> is toegestaan en de leerlingen zijn vrij om het te gebruiken voor de oefeningen.</w:t>
            </w:r>
            <w:r w:rsidR="00B11EFC">
              <w:t xml:space="preserve"> De leerlingen krijgen genoeg tijd om deze oefeningen op te lossen want het zijn niet de gemakkelijkste oefeningen. Nadien worden de oefeningen klassikaal verbeterd.</w:t>
            </w:r>
          </w:p>
          <w:p w14:paraId="5C30D163" w14:textId="77777777" w:rsidR="00C7666A" w:rsidRDefault="00C7666A">
            <w:pPr>
              <w:pStyle w:val="Normal0"/>
              <w:ind w:left="720"/>
            </w:pPr>
          </w:p>
          <w:p w14:paraId="6E1FC21F" w14:textId="77777777" w:rsidR="00C7666A" w:rsidRDefault="00C7666A">
            <w:pPr>
              <w:pStyle w:val="Normal0"/>
              <w:ind w:left="720"/>
            </w:pPr>
          </w:p>
          <w:p w14:paraId="00000096" w14:textId="57DDAC17" w:rsidR="006F555E" w:rsidRDefault="00200099">
            <w:pPr>
              <w:pStyle w:val="Normal0"/>
              <w:ind w:left="720"/>
            </w:pPr>
            <w:r>
              <w:br/>
            </w:r>
          </w:p>
          <w:p w14:paraId="0EAE86BA" w14:textId="77777777" w:rsidR="00C7666A" w:rsidRPr="00C7666A" w:rsidRDefault="00B11EFC" w:rsidP="00B76F03">
            <w:pPr>
              <w:pStyle w:val="Normal0"/>
              <w:numPr>
                <w:ilvl w:val="0"/>
                <w:numId w:val="9"/>
              </w:numPr>
              <w:pBdr>
                <w:top w:val="nil"/>
                <w:left w:val="nil"/>
                <w:bottom w:val="nil"/>
                <w:right w:val="nil"/>
                <w:between w:val="nil"/>
              </w:pBdr>
              <w:rPr>
                <w:rFonts w:eastAsia="Calibri"/>
                <w:color w:val="000000"/>
              </w:rPr>
            </w:pPr>
            <w:r w:rsidRPr="00B11EFC">
              <w:rPr>
                <w:b/>
                <w:bCs/>
              </w:rPr>
              <w:t>Verband tussen sinus, cosinus en tangens van een hoek</w:t>
            </w:r>
          </w:p>
          <w:p w14:paraId="00000098" w14:textId="283830A2" w:rsidR="006F555E" w:rsidRPr="00B76F03" w:rsidRDefault="00200099" w:rsidP="00C7666A">
            <w:pPr>
              <w:pStyle w:val="Normal0"/>
              <w:pBdr>
                <w:top w:val="nil"/>
                <w:left w:val="nil"/>
                <w:bottom w:val="nil"/>
                <w:right w:val="nil"/>
                <w:between w:val="nil"/>
              </w:pBdr>
              <w:ind w:left="720"/>
              <w:rPr>
                <w:rFonts w:eastAsia="Calibri"/>
                <w:color w:val="000000"/>
              </w:rPr>
            </w:pPr>
            <w:r w:rsidRPr="00B76F03">
              <w:rPr>
                <w:rFonts w:eastAsia="Calibri"/>
                <w:color w:val="000000"/>
              </w:rPr>
              <w:br/>
            </w:r>
            <w:r w:rsidR="00EA7E19">
              <w:t xml:space="preserve">De leerlingen ontdekken klassikaal het verband tussen sinus, cosinus en tangens van een hoek. Hierbij </w:t>
            </w:r>
            <w:r w:rsidR="006847AB">
              <w:t xml:space="preserve">wordt eerst gevraagd naar de sinus en cosinus van een hoek en nadien krijg je de </w:t>
            </w:r>
            <w:r w:rsidR="00E659BF">
              <w:t>verhouding</w:t>
            </w:r>
            <w:r w:rsidR="00183594">
              <w:t xml:space="preserve"> </w:t>
            </w:r>
            <w:r w:rsidR="00E659BF">
              <w:t xml:space="preserve"> </w:t>
            </w:r>
            <m:oMath>
              <m:f>
                <m:fPr>
                  <m:ctrlPr>
                    <w:rPr>
                      <w:rFonts w:ascii="Cambria Math" w:hAnsi="Cambria Math" w:cstheme="minorHAnsi"/>
                    </w:rPr>
                  </m:ctrlPr>
                </m:fPr>
                <m:num>
                  <m:r>
                    <m:rPr>
                      <m:sty m:val="p"/>
                    </m:rPr>
                    <w:rPr>
                      <w:rFonts w:ascii="Cambria Math" w:hAnsi="Cambria Math" w:cstheme="minorHAnsi"/>
                    </w:rPr>
                    <m:t xml:space="preserve">sin </m:t>
                  </m:r>
                  <m:acc>
                    <m:accPr>
                      <m:ctrlPr>
                        <w:rPr>
                          <w:rFonts w:ascii="Cambria Math" w:eastAsiaTheme="minorEastAsia" w:hAnsi="Cambria Math" w:cstheme="minorHAnsi"/>
                          <w:sz w:val="24"/>
                          <w:szCs w:val="24"/>
                        </w:rPr>
                      </m:ctrlPr>
                    </m:accPr>
                    <m:e>
                      <m:r>
                        <m:rPr>
                          <m:sty m:val="p"/>
                        </m:rPr>
                        <w:rPr>
                          <w:rFonts w:ascii="Cambria Math" w:eastAsiaTheme="minorEastAsia" w:hAnsi="Cambria Math" w:cstheme="minorHAnsi"/>
                          <w:sz w:val="24"/>
                          <w:szCs w:val="24"/>
                        </w:rPr>
                        <m:t>B</m:t>
                      </m:r>
                    </m:e>
                  </m:acc>
                </m:num>
                <m:den>
                  <m:r>
                    <m:rPr>
                      <m:sty m:val="p"/>
                    </m:rPr>
                    <w:rPr>
                      <w:rFonts w:ascii="Cambria Math" w:hAnsi="Cambria Math" w:cstheme="minorHAnsi"/>
                    </w:rPr>
                    <m:t xml:space="preserve">cos </m:t>
                  </m:r>
                  <m:acc>
                    <m:accPr>
                      <m:ctrlPr>
                        <w:rPr>
                          <w:rFonts w:ascii="Cambria Math" w:eastAsiaTheme="minorEastAsia" w:hAnsi="Cambria Math" w:cstheme="minorHAnsi"/>
                          <w:sz w:val="24"/>
                          <w:szCs w:val="24"/>
                        </w:rPr>
                      </m:ctrlPr>
                    </m:accPr>
                    <m:e>
                      <m:r>
                        <m:rPr>
                          <m:sty m:val="p"/>
                        </m:rPr>
                        <w:rPr>
                          <w:rFonts w:ascii="Cambria Math" w:eastAsiaTheme="minorEastAsia" w:hAnsi="Cambria Math" w:cstheme="minorHAnsi"/>
                          <w:sz w:val="24"/>
                          <w:szCs w:val="24"/>
                        </w:rPr>
                        <m:t>B</m:t>
                      </m:r>
                    </m:e>
                  </m:acc>
                </m:den>
              </m:f>
            </m:oMath>
            <w:r w:rsidR="00183594">
              <w:rPr>
                <w:rFonts w:eastAsiaTheme="minorEastAsia"/>
              </w:rPr>
              <w:t xml:space="preserve"> . Dit wordt verder ingevuld en u</w:t>
            </w:r>
            <w:r w:rsidR="00B80BB8">
              <w:rPr>
                <w:rFonts w:eastAsiaTheme="minorEastAsia"/>
              </w:rPr>
              <w:t xml:space="preserve">itgewerkt tot je kan besluiten dat </w:t>
            </w:r>
            <w:r w:rsidR="00452B54">
              <w:rPr>
                <w:rFonts w:eastAsiaTheme="minorEastAsia"/>
              </w:rPr>
              <w:t xml:space="preserve">de verhouding van de sinus over de cosinus gelijk is aan de tangens. Het besluit wordt ook in </w:t>
            </w:r>
            <w:r w:rsidR="00452B54">
              <w:rPr>
                <w:rFonts w:eastAsiaTheme="minorEastAsia"/>
              </w:rPr>
              <w:lastRenderedPageBreak/>
              <w:t>woorden geformuleerd.</w:t>
            </w:r>
            <w:r w:rsidR="00825E29">
              <w:rPr>
                <w:rFonts w:eastAsiaTheme="minorEastAsia"/>
              </w:rPr>
              <w:t xml:space="preserve"> De formule</w:t>
            </w:r>
            <w:r w:rsidR="00B32222" w:rsidRPr="006E2C80">
              <w:t xml:space="preserve"> tan </w:t>
            </w:r>
            <m:oMath>
              <m:acc>
                <m:accPr>
                  <m:ctrlPr>
                    <w:rPr>
                      <w:rFonts w:ascii="Cambria Math" w:eastAsiaTheme="minorEastAsia" w:hAnsi="Cambria Math" w:cstheme="minorHAnsi"/>
                      <w:sz w:val="24"/>
                      <w:szCs w:val="24"/>
                    </w:rPr>
                  </m:ctrlPr>
                </m:accPr>
                <m:e>
                  <m:r>
                    <m:rPr>
                      <m:sty m:val="p"/>
                    </m:rPr>
                    <w:rPr>
                      <w:rFonts w:ascii="Cambria Math" w:eastAsiaTheme="minorEastAsia" w:hAnsi="Cambria Math" w:cstheme="minorHAnsi"/>
                      <w:sz w:val="24"/>
                      <w:szCs w:val="24"/>
                    </w:rPr>
                    <m:t>B</m:t>
                  </m:r>
                </m:e>
              </m:acc>
            </m:oMath>
            <w:r w:rsidR="00B32222">
              <w:rPr>
                <w:rFonts w:eastAsiaTheme="minorEastAsia"/>
                <w:sz w:val="24"/>
                <w:szCs w:val="24"/>
              </w:rPr>
              <w:t xml:space="preserve"> =</w:t>
            </w:r>
            <w:r w:rsidR="00825E29">
              <w:rPr>
                <w:rFonts w:eastAsiaTheme="minorEastAsia"/>
              </w:rPr>
              <w:t xml:space="preserve"> </w:t>
            </w:r>
            <m:oMath>
              <m:f>
                <m:fPr>
                  <m:ctrlPr>
                    <w:rPr>
                      <w:rFonts w:ascii="Cambria Math" w:hAnsi="Cambria Math" w:cstheme="minorHAnsi"/>
                      <w:sz w:val="24"/>
                      <w:szCs w:val="24"/>
                    </w:rPr>
                  </m:ctrlPr>
                </m:fPr>
                <m:num>
                  <m:func>
                    <m:funcPr>
                      <m:ctrlPr>
                        <w:rPr>
                          <w:rFonts w:ascii="Cambria Math" w:hAnsi="Cambria Math" w:cstheme="minorHAnsi"/>
                          <w:sz w:val="24"/>
                          <w:szCs w:val="24"/>
                        </w:rPr>
                      </m:ctrlPr>
                    </m:funcPr>
                    <m:fName>
                      <m:r>
                        <m:rPr>
                          <m:sty m:val="p"/>
                        </m:rPr>
                        <w:rPr>
                          <w:rFonts w:ascii="Cambria Math" w:hAnsi="Cambria Math" w:cstheme="minorHAnsi"/>
                          <w:sz w:val="24"/>
                          <w:szCs w:val="24"/>
                        </w:rPr>
                        <m:t>sin</m:t>
                      </m:r>
                    </m:fName>
                    <m:e>
                      <m:acc>
                        <m:accPr>
                          <m:ctrlPr>
                            <w:rPr>
                              <w:rFonts w:ascii="Cambria Math" w:eastAsiaTheme="minorEastAsia" w:hAnsi="Cambria Math" w:cstheme="minorHAnsi"/>
                              <w:sz w:val="24"/>
                              <w:szCs w:val="24"/>
                            </w:rPr>
                          </m:ctrlPr>
                        </m:accPr>
                        <m:e>
                          <m:r>
                            <m:rPr>
                              <m:sty m:val="p"/>
                            </m:rPr>
                            <w:rPr>
                              <w:rFonts w:ascii="Cambria Math" w:eastAsiaTheme="minorEastAsia" w:hAnsi="Cambria Math" w:cstheme="minorHAnsi"/>
                              <w:sz w:val="24"/>
                              <w:szCs w:val="24"/>
                            </w:rPr>
                            <m:t>B</m:t>
                          </m:r>
                        </m:e>
                      </m:acc>
                    </m:e>
                  </m:func>
                </m:num>
                <m:den>
                  <m:func>
                    <m:funcPr>
                      <m:ctrlPr>
                        <w:rPr>
                          <w:rFonts w:ascii="Cambria Math" w:hAnsi="Cambria Math" w:cstheme="minorHAnsi"/>
                          <w:sz w:val="24"/>
                          <w:szCs w:val="24"/>
                        </w:rPr>
                      </m:ctrlPr>
                    </m:funcPr>
                    <m:fName>
                      <m:r>
                        <m:rPr>
                          <m:sty m:val="p"/>
                        </m:rPr>
                        <w:rPr>
                          <w:rFonts w:ascii="Cambria Math" w:hAnsi="Cambria Math" w:cstheme="minorHAnsi"/>
                          <w:sz w:val="24"/>
                          <w:szCs w:val="24"/>
                        </w:rPr>
                        <m:t>cos</m:t>
                      </m:r>
                    </m:fName>
                    <m:e>
                      <m:acc>
                        <m:accPr>
                          <m:ctrlPr>
                            <w:rPr>
                              <w:rFonts w:ascii="Cambria Math" w:eastAsiaTheme="minorEastAsia" w:hAnsi="Cambria Math" w:cstheme="minorHAnsi"/>
                              <w:sz w:val="24"/>
                              <w:szCs w:val="24"/>
                            </w:rPr>
                          </m:ctrlPr>
                        </m:accPr>
                        <m:e>
                          <m:r>
                            <m:rPr>
                              <m:sty m:val="p"/>
                            </m:rPr>
                            <w:rPr>
                              <w:rFonts w:ascii="Cambria Math" w:eastAsiaTheme="minorEastAsia" w:hAnsi="Cambria Math" w:cstheme="minorHAnsi"/>
                              <w:sz w:val="24"/>
                              <w:szCs w:val="24"/>
                            </w:rPr>
                            <m:t>B</m:t>
                          </m:r>
                        </m:e>
                      </m:acc>
                    </m:e>
                  </m:func>
                </m:den>
              </m:f>
            </m:oMath>
            <w:r w:rsidR="00B32222">
              <w:rPr>
                <w:rFonts w:eastAsiaTheme="minorEastAsia"/>
                <w:sz w:val="24"/>
                <w:szCs w:val="24"/>
              </w:rPr>
              <w:t xml:space="preserve">  </w:t>
            </w:r>
            <w:r w:rsidR="00B32222" w:rsidRPr="00B32222">
              <w:rPr>
                <w:rFonts w:eastAsiaTheme="minorEastAsia"/>
              </w:rPr>
              <w:t xml:space="preserve">wordt </w:t>
            </w:r>
            <w:r w:rsidR="004B1CE9">
              <w:rPr>
                <w:rFonts w:eastAsia="Calibri"/>
                <w:color w:val="000000"/>
              </w:rPr>
              <w:t xml:space="preserve">ook nog omgevormd omdat de leerlingen dit nodig hebben in de startoefening. </w:t>
            </w:r>
            <w:r w:rsidR="005C0243">
              <w:rPr>
                <w:rFonts w:eastAsia="Calibri"/>
                <w:color w:val="000000"/>
              </w:rPr>
              <w:t xml:space="preserve">Deze omvorming schrijft de leerkracht op het bord. </w:t>
            </w:r>
            <w:r w:rsidR="004B1CE9">
              <w:rPr>
                <w:rFonts w:eastAsia="Calibri"/>
                <w:color w:val="000000"/>
              </w:rPr>
              <w:t>Nadien werken de leerlingen per twee aan de startoefening.</w:t>
            </w:r>
            <w:r w:rsidRPr="00B76F03">
              <w:rPr>
                <w:rFonts w:eastAsia="Calibri"/>
                <w:color w:val="000000"/>
              </w:rPr>
              <w:br/>
            </w:r>
          </w:p>
          <w:p w14:paraId="0000009A" w14:textId="17937F8D" w:rsidR="006F555E" w:rsidRDefault="00200099" w:rsidP="00C7666A">
            <w:pPr>
              <w:pStyle w:val="Normal0"/>
              <w:pBdr>
                <w:top w:val="nil"/>
                <w:left w:val="nil"/>
                <w:bottom w:val="nil"/>
                <w:right w:val="nil"/>
                <w:between w:val="nil"/>
              </w:pBdr>
              <w:rPr>
                <w:rFonts w:eastAsia="Calibri"/>
                <w:color w:val="000000"/>
              </w:rPr>
            </w:pPr>
            <w:r>
              <w:rPr>
                <w:rFonts w:eastAsia="Calibri"/>
                <w:color w:val="000000"/>
              </w:rPr>
              <w:t xml:space="preserve">         </w:t>
            </w:r>
          </w:p>
          <w:p w14:paraId="0000009B" w14:textId="7176AD84" w:rsidR="006F555E" w:rsidRDefault="006F555E">
            <w:pPr>
              <w:pStyle w:val="Normal0"/>
              <w:pBdr>
                <w:top w:val="nil"/>
                <w:left w:val="nil"/>
                <w:bottom w:val="nil"/>
                <w:right w:val="nil"/>
                <w:between w:val="nil"/>
              </w:pBdr>
              <w:ind w:left="720"/>
              <w:rPr>
                <w:rFonts w:eastAsia="Calibri"/>
                <w:color w:val="000000"/>
              </w:rPr>
            </w:pPr>
          </w:p>
          <w:p w14:paraId="0000009C" w14:textId="693AD852" w:rsidR="006F555E" w:rsidRDefault="005C0243">
            <w:pPr>
              <w:pStyle w:val="Normal0"/>
              <w:numPr>
                <w:ilvl w:val="0"/>
                <w:numId w:val="9"/>
              </w:numPr>
              <w:pBdr>
                <w:top w:val="nil"/>
                <w:left w:val="nil"/>
                <w:bottom w:val="nil"/>
                <w:right w:val="nil"/>
                <w:between w:val="nil"/>
              </w:pBdr>
              <w:rPr>
                <w:rFonts w:eastAsia="Calibri"/>
                <w:color w:val="000000"/>
              </w:rPr>
            </w:pPr>
            <w:r>
              <w:rPr>
                <w:rFonts w:eastAsia="Calibri"/>
                <w:b/>
                <w:color w:val="000000"/>
              </w:rPr>
              <w:t xml:space="preserve">Grondformule </w:t>
            </w:r>
            <w:r w:rsidR="00200099">
              <w:rPr>
                <w:rFonts w:eastAsia="Calibri"/>
                <w:b/>
                <w:color w:val="000000"/>
              </w:rPr>
              <w:br/>
            </w:r>
            <w:r w:rsidR="00200099">
              <w:rPr>
                <w:rFonts w:eastAsia="Calibri"/>
                <w:b/>
                <w:color w:val="000000"/>
              </w:rPr>
              <w:br/>
            </w:r>
            <w:r w:rsidR="008B0E09">
              <w:rPr>
                <w:rFonts w:eastAsia="Calibri"/>
                <w:color w:val="000000"/>
              </w:rPr>
              <w:t xml:space="preserve">de leerkracht overloopt klassikaal het ‘bewijs’ van de grondformule. Het is geen echt bewijs, maar het toont aan hoe de grondformule tot stand komt. De leerlingen gebruiken </w:t>
            </w:r>
            <w:proofErr w:type="spellStart"/>
            <w:r w:rsidR="008B0E09">
              <w:rPr>
                <w:rFonts w:eastAsia="Calibri"/>
                <w:color w:val="000000"/>
              </w:rPr>
              <w:t>ChatGPT</w:t>
            </w:r>
            <w:proofErr w:type="spellEnd"/>
            <w:r w:rsidR="008B0E09">
              <w:rPr>
                <w:rFonts w:eastAsia="Calibri"/>
                <w:color w:val="000000"/>
              </w:rPr>
              <w:t xml:space="preserve"> om </w:t>
            </w:r>
            <w:r w:rsidR="00D8104D">
              <w:rPr>
                <w:rFonts w:eastAsia="Calibri"/>
                <w:color w:val="000000"/>
              </w:rPr>
              <w:t>de definitie en voorbeelden van de grondformule te vragen.</w:t>
            </w:r>
            <w:r w:rsidR="00C71C32">
              <w:rPr>
                <w:rFonts w:eastAsia="Calibri"/>
                <w:color w:val="000000"/>
              </w:rPr>
              <w:t xml:space="preserve"> Het is hierbij zeer belangrijk dat dit gecontroleerd wordt! De juiste grondformule (in symbolen) staat in de bundel.</w:t>
            </w:r>
          </w:p>
          <w:p w14:paraId="5792033F" w14:textId="77777777" w:rsidR="00C7666A" w:rsidRDefault="00C7666A" w:rsidP="00C7666A">
            <w:pPr>
              <w:pStyle w:val="Normal0"/>
              <w:pBdr>
                <w:top w:val="nil"/>
                <w:left w:val="nil"/>
                <w:bottom w:val="nil"/>
                <w:right w:val="nil"/>
                <w:between w:val="nil"/>
              </w:pBdr>
              <w:rPr>
                <w:rFonts w:eastAsia="Calibri"/>
                <w:color w:val="000000"/>
              </w:rPr>
            </w:pPr>
          </w:p>
          <w:p w14:paraId="1F46B407" w14:textId="77777777" w:rsidR="00C7666A" w:rsidRPr="008404F3" w:rsidRDefault="00C7666A" w:rsidP="008404F3">
            <w:pPr>
              <w:rPr>
                <w:color w:val="000000"/>
              </w:rPr>
            </w:pPr>
          </w:p>
          <w:p w14:paraId="369C2510" w14:textId="730409D1" w:rsidR="00C7666A" w:rsidRDefault="00A27C9C" w:rsidP="00C7666A">
            <w:pPr>
              <w:pStyle w:val="Normal0"/>
              <w:pBdr>
                <w:top w:val="nil"/>
                <w:left w:val="nil"/>
                <w:bottom w:val="nil"/>
                <w:right w:val="nil"/>
                <w:between w:val="nil"/>
              </w:pBdr>
              <w:ind w:left="720"/>
              <w:rPr>
                <w:rFonts w:eastAsia="Calibri"/>
                <w:color w:val="000000"/>
              </w:rPr>
            </w:pPr>
            <w:r>
              <w:rPr>
                <w:rFonts w:eastAsia="Calibri"/>
                <w:color w:val="000000"/>
              </w:rPr>
              <w:t xml:space="preserve">De toepassing op de grondformule is heel belangrijk want </w:t>
            </w:r>
            <w:r w:rsidR="008A128F">
              <w:rPr>
                <w:rFonts w:eastAsia="Calibri"/>
                <w:color w:val="000000"/>
              </w:rPr>
              <w:t>een soortgelijke oefening</w:t>
            </w:r>
            <w:r>
              <w:rPr>
                <w:rFonts w:eastAsia="Calibri"/>
                <w:color w:val="000000"/>
              </w:rPr>
              <w:t xml:space="preserve"> komt ook in de oefeningen terug en de leerlingen moeten dit kunnen.</w:t>
            </w:r>
            <w:r w:rsidR="00E010E7">
              <w:rPr>
                <w:rFonts w:eastAsia="Calibri"/>
                <w:color w:val="000000"/>
              </w:rPr>
              <w:t xml:space="preserve"> Deze toepassing wordt stap voor stap klassikaal opgebouwd. De toepassing wordt</w:t>
            </w:r>
            <w:r w:rsidR="00145425">
              <w:rPr>
                <w:rFonts w:eastAsia="Calibri"/>
                <w:color w:val="000000"/>
              </w:rPr>
              <w:t xml:space="preserve"> ook met behulp van Pythagoras uitgelegd want dit is misschien makkelijker voor de leerlingen.</w:t>
            </w:r>
          </w:p>
          <w:p w14:paraId="0BFCD7C6" w14:textId="47655CE2" w:rsidR="008A128F" w:rsidRDefault="008A128F" w:rsidP="00C7666A">
            <w:pPr>
              <w:pStyle w:val="Normal0"/>
              <w:pBdr>
                <w:top w:val="nil"/>
                <w:left w:val="nil"/>
                <w:bottom w:val="nil"/>
                <w:right w:val="nil"/>
                <w:between w:val="nil"/>
              </w:pBdr>
              <w:ind w:left="720"/>
              <w:rPr>
                <w:rFonts w:eastAsia="Calibri"/>
                <w:color w:val="000000"/>
              </w:rPr>
            </w:pPr>
            <w:r>
              <w:rPr>
                <w:rFonts w:eastAsia="Calibri"/>
                <w:color w:val="000000"/>
              </w:rPr>
              <w:t xml:space="preserve">Nadien werken de leerlingen per twee aan de startoefeningen. Ook bij deze oefeningen mogen ze </w:t>
            </w:r>
            <w:proofErr w:type="spellStart"/>
            <w:r>
              <w:rPr>
                <w:rFonts w:eastAsia="Calibri"/>
                <w:color w:val="000000"/>
              </w:rPr>
              <w:t>ChatGPT</w:t>
            </w:r>
            <w:proofErr w:type="spellEnd"/>
            <w:r>
              <w:rPr>
                <w:rFonts w:eastAsia="Calibri"/>
                <w:color w:val="000000"/>
              </w:rPr>
              <w:t xml:space="preserve"> gebruiken.</w:t>
            </w:r>
          </w:p>
          <w:p w14:paraId="0C6D3606" w14:textId="0699751F" w:rsidR="00D77311" w:rsidRDefault="00DD24C8" w:rsidP="00D77311">
            <w:pPr>
              <w:pStyle w:val="Normal0"/>
              <w:pBdr>
                <w:top w:val="nil"/>
                <w:left w:val="nil"/>
                <w:bottom w:val="nil"/>
                <w:right w:val="nil"/>
                <w:between w:val="nil"/>
              </w:pBdr>
              <w:ind w:left="720"/>
              <w:rPr>
                <w:rFonts w:eastAsia="Calibri"/>
                <w:color w:val="000000"/>
              </w:rPr>
            </w:pPr>
            <w:r>
              <w:rPr>
                <w:rFonts w:eastAsia="Calibri"/>
                <w:color w:val="000000"/>
              </w:rPr>
              <w:t>Ten slotte krijgen de leerlingen nog tijd om aan de oefeningen te werken</w:t>
            </w:r>
            <w:r w:rsidR="004D5C92">
              <w:rPr>
                <w:rFonts w:eastAsia="Calibri"/>
                <w:color w:val="000000"/>
              </w:rPr>
              <w:t>. Vooral oefening 5 en 6 zijn belangrijk om zeker te overlopen.</w:t>
            </w:r>
          </w:p>
          <w:p w14:paraId="113C44D2" w14:textId="77777777" w:rsidR="004D5C92" w:rsidRDefault="004D5C92" w:rsidP="00C7666A">
            <w:pPr>
              <w:pStyle w:val="Normal0"/>
              <w:pBdr>
                <w:top w:val="nil"/>
                <w:left w:val="nil"/>
                <w:bottom w:val="nil"/>
                <w:right w:val="nil"/>
                <w:between w:val="nil"/>
              </w:pBdr>
              <w:ind w:left="720"/>
              <w:rPr>
                <w:rFonts w:eastAsia="Calibri"/>
                <w:color w:val="000000"/>
              </w:rPr>
            </w:pPr>
          </w:p>
          <w:p w14:paraId="172FD1C3" w14:textId="77777777" w:rsidR="00A54984" w:rsidRDefault="00A54984" w:rsidP="00C7666A">
            <w:pPr>
              <w:pStyle w:val="Normal0"/>
              <w:pBdr>
                <w:top w:val="nil"/>
                <w:left w:val="nil"/>
                <w:bottom w:val="nil"/>
                <w:right w:val="nil"/>
                <w:between w:val="nil"/>
              </w:pBdr>
              <w:ind w:left="720"/>
              <w:rPr>
                <w:rFonts w:eastAsia="Calibri"/>
                <w:color w:val="000000"/>
              </w:rPr>
            </w:pPr>
          </w:p>
          <w:p w14:paraId="45C35798" w14:textId="74FB253A" w:rsidR="00D77311" w:rsidRPr="00881A8A" w:rsidRDefault="00D77311" w:rsidP="00D77311">
            <w:pPr>
              <w:pStyle w:val="Normal0"/>
              <w:numPr>
                <w:ilvl w:val="0"/>
                <w:numId w:val="9"/>
              </w:numPr>
              <w:pBdr>
                <w:top w:val="nil"/>
                <w:left w:val="nil"/>
                <w:bottom w:val="nil"/>
                <w:right w:val="nil"/>
                <w:between w:val="nil"/>
              </w:pBdr>
              <w:rPr>
                <w:rFonts w:eastAsia="Calibri"/>
                <w:b/>
                <w:bCs/>
                <w:color w:val="000000"/>
              </w:rPr>
            </w:pPr>
            <w:r w:rsidRPr="00881A8A">
              <w:rPr>
                <w:rFonts w:eastAsia="Calibri"/>
                <w:b/>
                <w:bCs/>
                <w:color w:val="000000"/>
              </w:rPr>
              <w:t>Synthese</w:t>
            </w:r>
          </w:p>
          <w:p w14:paraId="04DA35FB" w14:textId="782113A3" w:rsidR="00D77311" w:rsidRDefault="00D77311" w:rsidP="00D77311">
            <w:pPr>
              <w:pStyle w:val="Normal0"/>
              <w:pBdr>
                <w:top w:val="nil"/>
                <w:left w:val="nil"/>
                <w:bottom w:val="nil"/>
                <w:right w:val="nil"/>
                <w:between w:val="nil"/>
              </w:pBdr>
              <w:ind w:left="360"/>
              <w:rPr>
                <w:rFonts w:eastAsia="Calibri"/>
                <w:color w:val="000000"/>
              </w:rPr>
            </w:pPr>
          </w:p>
          <w:p w14:paraId="6D45E699" w14:textId="6CD59A38" w:rsidR="00D77311" w:rsidRPr="00D77311" w:rsidRDefault="00D77311" w:rsidP="00D77311">
            <w:pPr>
              <w:pStyle w:val="Normal0"/>
              <w:pBdr>
                <w:top w:val="nil"/>
                <w:left w:val="nil"/>
                <w:bottom w:val="nil"/>
                <w:right w:val="nil"/>
                <w:between w:val="nil"/>
              </w:pBdr>
              <w:ind w:left="720"/>
              <w:rPr>
                <w:rFonts w:eastAsia="Calibri"/>
                <w:color w:val="000000"/>
              </w:rPr>
            </w:pPr>
            <w:r>
              <w:rPr>
                <w:rFonts w:eastAsia="Calibri"/>
                <w:color w:val="000000"/>
              </w:rPr>
              <w:t xml:space="preserve">Op het einde van het hoofdstukje goniometrie wordt de conceptenmap verder aangevuld. </w:t>
            </w:r>
            <w:r w:rsidR="00881A8A">
              <w:rPr>
                <w:rFonts w:eastAsia="Calibri"/>
                <w:color w:val="000000"/>
              </w:rPr>
              <w:t>De leerlingen duiden zelfstandig op de conceptenmap aan wat gezien is.</w:t>
            </w:r>
          </w:p>
          <w:p w14:paraId="1DA8A501" w14:textId="77777777" w:rsidR="00D77311" w:rsidRDefault="00D77311" w:rsidP="00D77311">
            <w:pPr>
              <w:pStyle w:val="Normal0"/>
              <w:pBdr>
                <w:top w:val="nil"/>
                <w:left w:val="nil"/>
                <w:bottom w:val="nil"/>
                <w:right w:val="nil"/>
                <w:between w:val="nil"/>
              </w:pBdr>
              <w:rPr>
                <w:rFonts w:eastAsia="Calibri"/>
                <w:color w:val="000000"/>
              </w:rPr>
            </w:pPr>
          </w:p>
          <w:p w14:paraId="7CA3ECB9" w14:textId="77777777" w:rsidR="00A54984" w:rsidRDefault="00A54984">
            <w:pPr>
              <w:pStyle w:val="Normal0"/>
            </w:pPr>
          </w:p>
          <w:p w14:paraId="000000A2" w14:textId="77777777" w:rsidR="006F555E" w:rsidRDefault="006F555E">
            <w:pPr>
              <w:pStyle w:val="Normal0"/>
            </w:pPr>
          </w:p>
        </w:tc>
      </w:tr>
      <w:tr w:rsidR="006F555E" w14:paraId="67F9A444" w14:textId="77777777" w:rsidTr="350FAA2F">
        <w:tc>
          <w:tcPr>
            <w:tcW w:w="90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00000A3" w14:textId="77777777" w:rsidR="006F555E" w:rsidRDefault="00200099">
            <w:pPr>
              <w:pStyle w:val="Normal0"/>
              <w:widowControl w:val="0"/>
            </w:pPr>
            <w:r w:rsidRPr="00AB0FC2">
              <w:rPr>
                <w:b/>
              </w:rPr>
              <w:lastRenderedPageBreak/>
              <w:t>Ondersteunend materiaal voor leerlingen en leerkrachten</w:t>
            </w:r>
            <w:r w:rsidRPr="00AB0FC2">
              <w:t>:</w:t>
            </w:r>
          </w:p>
          <w:p w14:paraId="000000A4" w14:textId="77777777" w:rsidR="006F555E" w:rsidRDefault="00200099">
            <w:pPr>
              <w:pStyle w:val="Normal0"/>
              <w:widowControl w:val="0"/>
              <w:rPr>
                <w:i/>
                <w:sz w:val="16"/>
                <w:szCs w:val="16"/>
              </w:rPr>
            </w:pPr>
            <w:r>
              <w:rPr>
                <w:i/>
                <w:sz w:val="16"/>
                <w:szCs w:val="16"/>
              </w:rPr>
              <w:t>Dit zijn verdere verwijzingen naar concreet lesmateriaal voor leerlingen, zoals werkblaadjes, en voor leerkrachten, zoals PowerPoint presentaties. Mogelijks zal hier al naar verwezen worden in de beschrijving leeractiviteiten. Bedoeling is dat je hier een link maakt naar de respectievelijke werkblaadjes, presentaties, etc.</w:t>
            </w:r>
          </w:p>
          <w:p w14:paraId="7ECFD8A0" w14:textId="20A30E63" w:rsidR="009353C7" w:rsidRDefault="009353C7" w:rsidP="009353C7">
            <w:r>
              <w:rPr>
                <w:i/>
                <w:iCs/>
              </w:rPr>
              <w:t>leerlingen</w:t>
            </w:r>
            <w:r w:rsidR="00200099" w:rsidRPr="350FAA2F">
              <w:rPr>
                <w:i/>
                <w:iCs/>
              </w:rPr>
              <w:t xml:space="preserve">bundel: </w:t>
            </w:r>
            <w:hyperlink r:id="rId11">
              <w:r w:rsidR="00AC1A97" w:rsidRPr="350FAA2F">
                <w:rPr>
                  <w:rStyle w:val="Hyperlink"/>
                </w:rPr>
                <w:t>Leerlingenbundel AI en goniometrie.docx</w:t>
              </w:r>
              <w:r w:rsidR="000A2974">
                <w:rPr>
                  <w:rStyle w:val="Hyperlink"/>
                </w:rPr>
                <w:t xml:space="preserve"> </w:t>
              </w:r>
              <w:r w:rsidR="00200099">
                <w:br/>
              </w:r>
            </w:hyperlink>
            <w:r w:rsidRPr="009353C7">
              <w:rPr>
                <w:i/>
                <w:iCs/>
              </w:rPr>
              <w:t>leerkrachtenbundel</w:t>
            </w:r>
            <w:r>
              <w:t xml:space="preserve">: </w:t>
            </w:r>
            <w:hyperlink r:id="rId12" w:history="1">
              <w:r>
                <w:rPr>
                  <w:rStyle w:val="Hyperlink"/>
                </w:rPr>
                <w:t>Leerkrachtenbundel AI en goniometrie.docx</w:t>
              </w:r>
            </w:hyperlink>
          </w:p>
          <w:p w14:paraId="000000A9" w14:textId="06B67494" w:rsidR="006F555E" w:rsidRPr="003B6901" w:rsidRDefault="006F555E" w:rsidP="350FAA2F">
            <w:pPr>
              <w:widowControl w:val="0"/>
            </w:pPr>
          </w:p>
        </w:tc>
      </w:tr>
      <w:tr w:rsidR="006F555E" w:rsidRPr="0064230D" w14:paraId="22B3F02A" w14:textId="77777777" w:rsidTr="350FAA2F">
        <w:tc>
          <w:tcPr>
            <w:tcW w:w="90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00000AA" w14:textId="77777777" w:rsidR="006F555E" w:rsidRDefault="00200099">
            <w:pPr>
              <w:pStyle w:val="Normal0"/>
              <w:widowControl w:val="0"/>
            </w:pPr>
            <w:r w:rsidRPr="00AB0FC2">
              <w:rPr>
                <w:b/>
              </w:rPr>
              <w:t>Reader</w:t>
            </w:r>
            <w:r w:rsidRPr="00AB0FC2">
              <w:t>:</w:t>
            </w:r>
          </w:p>
          <w:p w14:paraId="000000AB" w14:textId="77777777" w:rsidR="006F555E" w:rsidRDefault="00200099">
            <w:pPr>
              <w:pStyle w:val="Normal0"/>
              <w:widowControl w:val="0"/>
              <w:rPr>
                <w:sz w:val="16"/>
                <w:szCs w:val="16"/>
              </w:rPr>
            </w:pPr>
            <w:r>
              <w:rPr>
                <w:sz w:val="16"/>
                <w:szCs w:val="16"/>
              </w:rPr>
              <w:t>Dit zijn verwijzingen naar voor de leerkracht interessante bronnen over deze bouwsteen met extra achtergrondinformatie (filmpjes, boeken, artikels, websites, etc.)</w:t>
            </w:r>
          </w:p>
          <w:p w14:paraId="000000AC" w14:textId="77777777" w:rsidR="006F555E" w:rsidRDefault="006F555E">
            <w:pPr>
              <w:pStyle w:val="Normal0"/>
              <w:widowControl w:val="0"/>
            </w:pPr>
          </w:p>
          <w:p w14:paraId="000000BB" w14:textId="7C1C081E" w:rsidR="006F555E" w:rsidRDefault="00AB0FC2">
            <w:pPr>
              <w:pStyle w:val="Normal0"/>
              <w:widowControl w:val="0"/>
            </w:pPr>
            <w:r w:rsidRPr="00827C8B">
              <w:rPr>
                <w:b/>
                <w:bCs/>
              </w:rPr>
              <w:t>Wiskunde handboeken</w:t>
            </w:r>
            <w:r>
              <w:t xml:space="preserve">: </w:t>
            </w:r>
          </w:p>
          <w:p w14:paraId="253E8179" w14:textId="2DBF2C58" w:rsidR="001C4C7A" w:rsidRDefault="00827C8B" w:rsidP="001C4C7A">
            <w:pPr>
              <w:pStyle w:val="Normal0"/>
              <w:widowControl w:val="0"/>
              <w:numPr>
                <w:ilvl w:val="0"/>
                <w:numId w:val="10"/>
              </w:numPr>
            </w:pPr>
            <w:r>
              <w:t>P</w:t>
            </w:r>
            <w:r w:rsidR="001C4C7A">
              <w:t>ienter</w:t>
            </w:r>
          </w:p>
          <w:p w14:paraId="4E33FDEC" w14:textId="38D82009" w:rsidR="00827C8B" w:rsidRDefault="00827C8B" w:rsidP="001C4C7A">
            <w:pPr>
              <w:pStyle w:val="Normal0"/>
              <w:widowControl w:val="0"/>
              <w:numPr>
                <w:ilvl w:val="0"/>
                <w:numId w:val="10"/>
              </w:numPr>
            </w:pPr>
            <w:r>
              <w:t>VBTL</w:t>
            </w:r>
          </w:p>
          <w:p w14:paraId="459B71E0" w14:textId="65185AED" w:rsidR="00827C8B" w:rsidRDefault="00827C8B" w:rsidP="001C4C7A">
            <w:pPr>
              <w:pStyle w:val="Normal0"/>
              <w:widowControl w:val="0"/>
              <w:numPr>
                <w:ilvl w:val="0"/>
                <w:numId w:val="10"/>
              </w:numPr>
            </w:pPr>
            <w:proofErr w:type="spellStart"/>
            <w:r>
              <w:t>Nando</w:t>
            </w:r>
            <w:proofErr w:type="spellEnd"/>
          </w:p>
          <w:p w14:paraId="3706659D" w14:textId="4755F86B" w:rsidR="00031B9D" w:rsidRDefault="00827C8B" w:rsidP="00031B9D">
            <w:pPr>
              <w:pStyle w:val="Normal0"/>
              <w:widowControl w:val="0"/>
              <w:numPr>
                <w:ilvl w:val="0"/>
                <w:numId w:val="10"/>
              </w:numPr>
            </w:pPr>
            <w:r>
              <w:t>Delta</w:t>
            </w:r>
          </w:p>
          <w:p w14:paraId="000000BC" w14:textId="0A5EFDDE" w:rsidR="006F555E" w:rsidRPr="00B7213B" w:rsidRDefault="00200099">
            <w:pPr>
              <w:pStyle w:val="Normal0"/>
              <w:widowControl w:val="0"/>
              <w:rPr>
                <w:lang w:val="en-GB"/>
              </w:rPr>
            </w:pPr>
            <w:r w:rsidRPr="00B7213B">
              <w:rPr>
                <w:b/>
                <w:lang w:val="en-GB"/>
              </w:rPr>
              <w:t xml:space="preserve">ICT-tools: </w:t>
            </w:r>
            <w:r w:rsidR="003B6901">
              <w:rPr>
                <w:lang w:val="en-GB"/>
              </w:rPr>
              <w:t>ChatGPT</w:t>
            </w:r>
          </w:p>
          <w:p w14:paraId="000000BD" w14:textId="77777777" w:rsidR="004A793E" w:rsidRPr="00B7213B" w:rsidRDefault="004A793E">
            <w:pPr>
              <w:pStyle w:val="Normal0"/>
              <w:widowControl w:val="0"/>
              <w:rPr>
                <w:sz w:val="20"/>
                <w:szCs w:val="20"/>
                <w:highlight w:val="yellow"/>
                <w:lang w:val="en-GB"/>
              </w:rPr>
            </w:pPr>
          </w:p>
        </w:tc>
      </w:tr>
      <w:tr w:rsidR="006F555E" w14:paraId="65B557BE" w14:textId="77777777" w:rsidTr="350FAA2F">
        <w:tc>
          <w:tcPr>
            <w:tcW w:w="90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00000BE" w14:textId="163D85DC" w:rsidR="006F555E" w:rsidRDefault="00283754">
            <w:pPr>
              <w:pStyle w:val="Normal0"/>
              <w:widowControl w:val="0"/>
            </w:pPr>
            <w:r>
              <w:rPr>
                <w:b/>
              </w:rPr>
              <w:lastRenderedPageBreak/>
              <w:t xml:space="preserve">Leerplandoelen: </w:t>
            </w:r>
          </w:p>
          <w:p w14:paraId="04238F9D" w14:textId="0209727B" w:rsidR="006F555E" w:rsidRDefault="004B5584" w:rsidP="003A6F5C">
            <w:pPr>
              <w:pStyle w:val="Normal0"/>
              <w:widowControl w:val="0"/>
              <w:tabs>
                <w:tab w:val="left" w:pos="1512"/>
              </w:tabs>
              <w:rPr>
                <w:bCs/>
                <w:u w:val="single"/>
              </w:rPr>
            </w:pPr>
            <w:r w:rsidRPr="004B5584">
              <w:rPr>
                <w:bCs/>
                <w:u w:val="single"/>
              </w:rPr>
              <w:t>Wiskunde:</w:t>
            </w:r>
          </w:p>
          <w:p w14:paraId="5C3B53E9" w14:textId="55479509" w:rsidR="002506CB" w:rsidRDefault="002506CB" w:rsidP="003A6F5C">
            <w:pPr>
              <w:pStyle w:val="Normal0"/>
              <w:widowControl w:val="0"/>
              <w:tabs>
                <w:tab w:val="left" w:pos="1512"/>
              </w:tabs>
              <w:rPr>
                <w:bCs/>
                <w:u w:val="single"/>
              </w:rPr>
            </w:pPr>
            <w:r>
              <w:rPr>
                <w:rStyle w:val="normaltextrun"/>
                <w:color w:val="000000"/>
                <w:shd w:val="clear" w:color="auto" w:fill="FFFFFF"/>
              </w:rPr>
              <w:t>LPD 2: De leerlingen maken gebruik van ICT om berekeningen uit te voeren en grafische voorstellingen te maken.</w:t>
            </w:r>
            <w:r>
              <w:rPr>
                <w:rStyle w:val="eop"/>
                <w:color w:val="000000"/>
                <w:shd w:val="clear" w:color="auto" w:fill="FFFFFF"/>
              </w:rPr>
              <w:t> </w:t>
            </w:r>
          </w:p>
          <w:p w14:paraId="34423B3C" w14:textId="4944A3D0" w:rsidR="003A6F5C" w:rsidRPr="00A70CF8" w:rsidRDefault="00A70CF8" w:rsidP="003A6F5C">
            <w:pPr>
              <w:pStyle w:val="Normal0"/>
              <w:widowControl w:val="0"/>
              <w:tabs>
                <w:tab w:val="left" w:pos="1512"/>
              </w:tabs>
              <w:rPr>
                <w:bCs/>
              </w:rPr>
            </w:pPr>
            <w:r w:rsidRPr="00A70CF8">
              <w:rPr>
                <w:bCs/>
              </w:rPr>
              <w:t>LPD 10</w:t>
            </w:r>
            <w:r>
              <w:rPr>
                <w:bCs/>
              </w:rPr>
              <w:t xml:space="preserve">: </w:t>
            </w:r>
            <w:r w:rsidRPr="00A70CF8">
              <w:rPr>
                <w:bCs/>
              </w:rPr>
              <w:t>De leerlingen passen de stelling van Pythagoras toe om vlakke en ruimtelijke problemen op te lossen.</w:t>
            </w:r>
          </w:p>
          <w:p w14:paraId="374D8769" w14:textId="59D1746F" w:rsidR="004B5584" w:rsidRDefault="008E7B8F" w:rsidP="00283754">
            <w:pPr>
              <w:pStyle w:val="Normal0"/>
              <w:widowControl w:val="0"/>
              <w:rPr>
                <w:bCs/>
              </w:rPr>
            </w:pPr>
            <w:r w:rsidRPr="008E7B8F">
              <w:rPr>
                <w:bCs/>
              </w:rPr>
              <w:t>LPD 11</w:t>
            </w:r>
            <w:r w:rsidR="00A70CF8">
              <w:rPr>
                <w:bCs/>
              </w:rPr>
              <w:t xml:space="preserve">: </w:t>
            </w:r>
            <w:r w:rsidRPr="008E7B8F">
              <w:rPr>
                <w:bCs/>
              </w:rPr>
              <w:t>De leerlingen gebruiken de goniometrische getallen sinus, cosinus en tangens in rechthoekige driehoeken om meetkundige problemen op te lossen.</w:t>
            </w:r>
          </w:p>
          <w:p w14:paraId="000000C6" w14:textId="479CB5DB" w:rsidR="008E7B8F" w:rsidRPr="008E7B8F" w:rsidRDefault="008E7B8F" w:rsidP="00283754">
            <w:pPr>
              <w:pStyle w:val="Normal0"/>
              <w:widowControl w:val="0"/>
              <w:rPr>
                <w:bCs/>
              </w:rPr>
            </w:pPr>
          </w:p>
        </w:tc>
      </w:tr>
      <w:tr w:rsidR="006F555E" w14:paraId="1ED790D9" w14:textId="77777777" w:rsidTr="350FAA2F">
        <w:tc>
          <w:tcPr>
            <w:tcW w:w="90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00000C7" w14:textId="38A554C1" w:rsidR="006F555E" w:rsidRDefault="0058042E">
            <w:pPr>
              <w:pStyle w:val="Normal0"/>
              <w:widowControl w:val="0"/>
              <w:rPr>
                <w:rFonts w:ascii="Arial" w:eastAsia="Arial" w:hAnsi="Arial" w:cs="Arial"/>
                <w:b/>
              </w:rPr>
            </w:pPr>
            <w:r w:rsidRPr="0058042E">
              <w:rPr>
                <w:rFonts w:ascii="Arial" w:eastAsia="Arial" w:hAnsi="Arial" w:cs="Arial"/>
                <w:b/>
                <w:noProof/>
              </w:rPr>
              <w:drawing>
                <wp:anchor distT="0" distB="0" distL="114300" distR="114300" simplePos="0" relativeHeight="251662336" behindDoc="0" locked="0" layoutInCell="1" allowOverlap="1" wp14:anchorId="560A20C4" wp14:editId="100A8551">
                  <wp:simplePos x="0" y="0"/>
                  <wp:positionH relativeFrom="column">
                    <wp:posOffset>2738755</wp:posOffset>
                  </wp:positionH>
                  <wp:positionV relativeFrom="paragraph">
                    <wp:posOffset>0</wp:posOffset>
                  </wp:positionV>
                  <wp:extent cx="1981200" cy="711835"/>
                  <wp:effectExtent l="0" t="0" r="0" b="0"/>
                  <wp:wrapThrough wrapText="bothSides">
                    <wp:wrapPolygon edited="0">
                      <wp:start x="0" y="0"/>
                      <wp:lineTo x="0" y="20810"/>
                      <wp:lineTo x="21392" y="20810"/>
                      <wp:lineTo x="21392" y="0"/>
                      <wp:lineTo x="0" y="0"/>
                    </wp:wrapPolygon>
                  </wp:wrapThrough>
                  <wp:docPr id="122396527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965274" name=""/>
                          <pic:cNvPicPr/>
                        </pic:nvPicPr>
                        <pic:blipFill>
                          <a:blip r:embed="rId13">
                            <a:extLst>
                              <a:ext uri="{28A0092B-C50C-407E-A947-70E740481C1C}">
                                <a14:useLocalDpi xmlns:a14="http://schemas.microsoft.com/office/drawing/2010/main" val="0"/>
                              </a:ext>
                            </a:extLst>
                          </a:blip>
                          <a:stretch>
                            <a:fillRect/>
                          </a:stretch>
                        </pic:blipFill>
                        <pic:spPr>
                          <a:xfrm>
                            <a:off x="0" y="0"/>
                            <a:ext cx="1981200" cy="711835"/>
                          </a:xfrm>
                          <a:prstGeom prst="rect">
                            <a:avLst/>
                          </a:prstGeom>
                        </pic:spPr>
                      </pic:pic>
                    </a:graphicData>
                  </a:graphic>
                  <wp14:sizeRelH relativeFrom="margin">
                    <wp14:pctWidth>0</wp14:pctWidth>
                  </wp14:sizeRelH>
                  <wp14:sizeRelV relativeFrom="margin">
                    <wp14:pctHeight>0</wp14:pctHeight>
                  </wp14:sizeRelV>
                </wp:anchor>
              </w:drawing>
            </w:r>
            <w:r w:rsidR="00200099">
              <w:rPr>
                <w:noProof/>
              </w:rPr>
              <w:drawing>
                <wp:anchor distT="0" distB="0" distL="114300" distR="114300" simplePos="0" relativeHeight="251659264" behindDoc="0" locked="0" layoutInCell="1" hidden="0" allowOverlap="1" wp14:anchorId="0527687D" wp14:editId="07777777">
                  <wp:simplePos x="0" y="0"/>
                  <wp:positionH relativeFrom="column">
                    <wp:posOffset>361950</wp:posOffset>
                  </wp:positionH>
                  <wp:positionV relativeFrom="paragraph">
                    <wp:posOffset>19050</wp:posOffset>
                  </wp:positionV>
                  <wp:extent cx="1367430" cy="612000"/>
                  <wp:effectExtent l="0" t="0" r="0" b="0"/>
                  <wp:wrapSquare wrapText="bothSides" distT="0" distB="0" distL="114300" distR="114300"/>
                  <wp:docPr id="5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1367430" cy="612000"/>
                          </a:xfrm>
                          <a:prstGeom prst="rect">
                            <a:avLst/>
                          </a:prstGeom>
                          <a:ln/>
                        </pic:spPr>
                      </pic:pic>
                    </a:graphicData>
                  </a:graphic>
                </wp:anchor>
              </w:drawing>
            </w:r>
          </w:p>
          <w:p w14:paraId="000000C8" w14:textId="77777777" w:rsidR="006F555E" w:rsidRDefault="006F555E">
            <w:pPr>
              <w:pStyle w:val="Normal0"/>
              <w:widowControl w:val="0"/>
              <w:rPr>
                <w:rFonts w:ascii="Arial" w:eastAsia="Arial" w:hAnsi="Arial" w:cs="Arial"/>
                <w:b/>
              </w:rPr>
            </w:pPr>
          </w:p>
          <w:p w14:paraId="000000C9" w14:textId="77777777" w:rsidR="006F555E" w:rsidRDefault="006F555E">
            <w:pPr>
              <w:pStyle w:val="Normal0"/>
              <w:widowControl w:val="0"/>
              <w:rPr>
                <w:rFonts w:ascii="Arial" w:eastAsia="Arial" w:hAnsi="Arial" w:cs="Arial"/>
                <w:b/>
              </w:rPr>
            </w:pPr>
          </w:p>
          <w:p w14:paraId="000000CA" w14:textId="77777777" w:rsidR="006F555E" w:rsidRDefault="006F555E">
            <w:pPr>
              <w:pStyle w:val="Normal0"/>
              <w:widowControl w:val="0"/>
              <w:rPr>
                <w:rFonts w:ascii="Arial" w:eastAsia="Arial" w:hAnsi="Arial" w:cs="Arial"/>
                <w:b/>
              </w:rPr>
            </w:pPr>
          </w:p>
          <w:p w14:paraId="000000CB" w14:textId="2F21A435" w:rsidR="006F555E" w:rsidRDefault="006F555E">
            <w:pPr>
              <w:pStyle w:val="Normal0"/>
              <w:widowControl w:val="0"/>
              <w:rPr>
                <w:rFonts w:ascii="Arial" w:eastAsia="Arial" w:hAnsi="Arial" w:cs="Arial"/>
                <w:b/>
              </w:rPr>
            </w:pPr>
          </w:p>
          <w:p w14:paraId="000000CC" w14:textId="578E855B" w:rsidR="006F555E" w:rsidRDefault="00200099">
            <w:pPr>
              <w:pStyle w:val="Normal0"/>
              <w:widowControl w:val="0"/>
              <w:rPr>
                <w:rFonts w:ascii="Arial" w:eastAsia="Arial" w:hAnsi="Arial" w:cs="Arial"/>
                <w:b/>
              </w:rPr>
            </w:pPr>
            <w:r>
              <w:rPr>
                <w:rFonts w:ascii="Arial" w:eastAsia="Arial" w:hAnsi="Arial" w:cs="Arial"/>
                <w:b/>
              </w:rPr>
              <w:t xml:space="preserve">Ontwikkeld in samenwerking met: </w:t>
            </w:r>
            <w:r w:rsidR="002A6257">
              <w:rPr>
                <w:rFonts w:ascii="Arial" w:eastAsia="Arial" w:hAnsi="Arial" w:cs="Arial"/>
              </w:rPr>
              <w:t>Sint-</w:t>
            </w:r>
            <w:proofErr w:type="spellStart"/>
            <w:r w:rsidR="002A6257">
              <w:rPr>
                <w:rFonts w:ascii="Arial" w:eastAsia="Arial" w:hAnsi="Arial" w:cs="Arial"/>
              </w:rPr>
              <w:t>Jozefinsituut</w:t>
            </w:r>
            <w:proofErr w:type="spellEnd"/>
            <w:r w:rsidR="002A6257">
              <w:rPr>
                <w:rFonts w:ascii="Arial" w:eastAsia="Arial" w:hAnsi="Arial" w:cs="Arial"/>
              </w:rPr>
              <w:t xml:space="preserve">, </w:t>
            </w:r>
            <w:proofErr w:type="spellStart"/>
            <w:r w:rsidR="002A6257">
              <w:rPr>
                <w:rFonts w:ascii="Arial" w:eastAsia="Arial" w:hAnsi="Arial" w:cs="Arial"/>
              </w:rPr>
              <w:t>Bokrijk</w:t>
            </w:r>
            <w:proofErr w:type="spellEnd"/>
          </w:p>
          <w:p w14:paraId="000000CD" w14:textId="77777777" w:rsidR="006F555E" w:rsidRDefault="006F555E">
            <w:pPr>
              <w:pStyle w:val="Normal0"/>
              <w:widowControl w:val="0"/>
              <w:rPr>
                <w:rFonts w:ascii="Arial" w:eastAsia="Arial" w:hAnsi="Arial" w:cs="Arial"/>
                <w:b/>
              </w:rPr>
            </w:pPr>
          </w:p>
          <w:p w14:paraId="000000CE" w14:textId="77777777" w:rsidR="006F555E" w:rsidRDefault="006F555E">
            <w:pPr>
              <w:pStyle w:val="Normal0"/>
              <w:widowControl w:val="0"/>
              <w:rPr>
                <w:rFonts w:ascii="Arial" w:eastAsia="Arial" w:hAnsi="Arial" w:cs="Arial"/>
                <w:b/>
              </w:rPr>
            </w:pPr>
          </w:p>
        </w:tc>
      </w:tr>
    </w:tbl>
    <w:p w14:paraId="000000CF" w14:textId="77777777" w:rsidR="006F555E" w:rsidRDefault="006F555E">
      <w:pPr>
        <w:pStyle w:val="Normal0"/>
        <w:sectPr w:rsidR="006F555E" w:rsidSect="00610732">
          <w:headerReference w:type="default" r:id="rId15"/>
          <w:pgSz w:w="11909" w:h="16834"/>
          <w:pgMar w:top="1440" w:right="1440" w:bottom="1440" w:left="1440" w:header="624" w:footer="720" w:gutter="0"/>
          <w:pgNumType w:start="1"/>
          <w:cols w:space="708"/>
          <w:docGrid w:linePitch="299"/>
        </w:sectPr>
      </w:pPr>
    </w:p>
    <w:p w14:paraId="000000D1" w14:textId="77777777" w:rsidR="006F555E" w:rsidRDefault="006F555E" w:rsidP="009A0965">
      <w:pPr>
        <w:pStyle w:val="Normal0"/>
      </w:pPr>
    </w:p>
    <w:sectPr w:rsidR="006F555E">
      <w:headerReference w:type="default" r:id="rId16"/>
      <w:footerReference w:type="default" r:id="rId17"/>
      <w:pgSz w:w="16834" w:h="11909" w:orient="landscape"/>
      <w:pgMar w:top="1440" w:right="1440" w:bottom="1440" w:left="1276"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BD464" w14:textId="77777777" w:rsidR="00023F1C" w:rsidRDefault="00023F1C">
      <w:r>
        <w:separator/>
      </w:r>
    </w:p>
  </w:endnote>
  <w:endnote w:type="continuationSeparator" w:id="0">
    <w:p w14:paraId="2E6185D9" w14:textId="77777777" w:rsidR="00023F1C" w:rsidRDefault="0002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835F" w14:textId="6AC7B746" w:rsidR="51FCFADA" w:rsidRDefault="51FCFADA" w:rsidP="51FCFA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C731A" w14:textId="77777777" w:rsidR="00023F1C" w:rsidRDefault="00023F1C">
      <w:r>
        <w:separator/>
      </w:r>
    </w:p>
  </w:footnote>
  <w:footnote w:type="continuationSeparator" w:id="0">
    <w:p w14:paraId="173F4DF0" w14:textId="77777777" w:rsidR="00023F1C" w:rsidRDefault="00023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AC63E" w14:textId="0459A2A8" w:rsidR="51FCFADA" w:rsidRDefault="00B7213B" w:rsidP="51FCFADA">
    <w:pPr>
      <w:pStyle w:val="Koptekst"/>
    </w:pPr>
    <w:r>
      <w:rPr>
        <w:noProof/>
      </w:rPr>
      <w:drawing>
        <wp:anchor distT="0" distB="0" distL="114300" distR="114300" simplePos="0" relativeHeight="251660288" behindDoc="0" locked="0" layoutInCell="1" allowOverlap="1" wp14:anchorId="62C2A8A7" wp14:editId="705E3925">
          <wp:simplePos x="0" y="0"/>
          <wp:positionH relativeFrom="margin">
            <wp:align>right</wp:align>
          </wp:positionH>
          <wp:positionV relativeFrom="paragraph">
            <wp:posOffset>-135049</wp:posOffset>
          </wp:positionV>
          <wp:extent cx="443738" cy="612000"/>
          <wp:effectExtent l="0" t="0" r="127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738" cy="612000"/>
                  </a:xfrm>
                  <a:prstGeom prst="rect">
                    <a:avLst/>
                  </a:prstGeom>
                </pic:spPr>
              </pic:pic>
            </a:graphicData>
          </a:graphic>
          <wp14:sizeRelH relativeFrom="margin">
            <wp14:pctWidth>0</wp14:pctWidth>
          </wp14:sizeRelH>
          <wp14:sizeRelV relativeFrom="margin">
            <wp14:pctHeight>0</wp14:pctHeight>
          </wp14:sizeRelV>
        </wp:anchor>
      </w:drawing>
    </w:r>
    <w:r w:rsidR="3685B6C5">
      <w:rPr>
        <w:noProof/>
      </w:rPr>
      <w:drawing>
        <wp:inline distT="0" distB="0" distL="0" distR="0" wp14:anchorId="46822E01" wp14:editId="776FEC3A">
          <wp:extent cx="1257300" cy="476250"/>
          <wp:effectExtent l="0" t="0" r="0" b="0"/>
          <wp:docPr id="1650959409" name="Afbeelding 165095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57300" cy="4762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3EF62" w14:textId="5E9B0152" w:rsidR="51FCFADA" w:rsidRDefault="51FCFADA" w:rsidP="51FCFA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64FF"/>
    <w:multiLevelType w:val="multilevel"/>
    <w:tmpl w:val="B8E019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77740D"/>
    <w:multiLevelType w:val="multilevel"/>
    <w:tmpl w:val="D7E4E4CC"/>
    <w:lvl w:ilvl="0">
      <w:start w:val="2"/>
      <w:numFmt w:val="bullet"/>
      <w:lvlText w:val="-"/>
      <w:lvlJc w:val="left"/>
      <w:pPr>
        <w:ind w:left="1080" w:hanging="360"/>
      </w:pPr>
      <w:rPr>
        <w:rFonts w:ascii="Times New Roman" w:eastAsia="Times New Roman" w:hAnsi="Times New Roman" w:cs="Times New Roman"/>
        <w:b w:val="0"/>
        <w:i w:val="0"/>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FBA141B"/>
    <w:multiLevelType w:val="multilevel"/>
    <w:tmpl w:val="2ADA3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DD3DEE"/>
    <w:multiLevelType w:val="multilevel"/>
    <w:tmpl w:val="2AA66A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14B18E4"/>
    <w:multiLevelType w:val="multilevel"/>
    <w:tmpl w:val="18EEDA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67E05BA"/>
    <w:multiLevelType w:val="multilevel"/>
    <w:tmpl w:val="D668E11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4E4145"/>
    <w:multiLevelType w:val="multilevel"/>
    <w:tmpl w:val="71625D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AC120ED"/>
    <w:multiLevelType w:val="multilevel"/>
    <w:tmpl w:val="CCC42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06013CC"/>
    <w:multiLevelType w:val="multilevel"/>
    <w:tmpl w:val="59B4C1E6"/>
    <w:lvl w:ilvl="0">
      <w:start w:val="3"/>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6AEE03D0"/>
    <w:multiLevelType w:val="multilevel"/>
    <w:tmpl w:val="F4144D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B8A4930"/>
    <w:multiLevelType w:val="multilevel"/>
    <w:tmpl w:val="F47269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CD90F8B"/>
    <w:multiLevelType w:val="multilevel"/>
    <w:tmpl w:val="F9E2E07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1C4A32"/>
    <w:multiLevelType w:val="multilevel"/>
    <w:tmpl w:val="606CA9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03198177">
    <w:abstractNumId w:val="1"/>
  </w:num>
  <w:num w:numId="2" w16cid:durableId="1959950192">
    <w:abstractNumId w:val="11"/>
  </w:num>
  <w:num w:numId="3" w16cid:durableId="1764492223">
    <w:abstractNumId w:val="7"/>
  </w:num>
  <w:num w:numId="4" w16cid:durableId="465005739">
    <w:abstractNumId w:val="4"/>
  </w:num>
  <w:num w:numId="5" w16cid:durableId="1818573364">
    <w:abstractNumId w:val="10"/>
  </w:num>
  <w:num w:numId="6" w16cid:durableId="1580746992">
    <w:abstractNumId w:val="3"/>
  </w:num>
  <w:num w:numId="7" w16cid:durableId="181944246">
    <w:abstractNumId w:val="0"/>
  </w:num>
  <w:num w:numId="8" w16cid:durableId="434135016">
    <w:abstractNumId w:val="6"/>
  </w:num>
  <w:num w:numId="9" w16cid:durableId="808861099">
    <w:abstractNumId w:val="5"/>
  </w:num>
  <w:num w:numId="10" w16cid:durableId="101192871">
    <w:abstractNumId w:val="8"/>
  </w:num>
  <w:num w:numId="11" w16cid:durableId="221991098">
    <w:abstractNumId w:val="12"/>
  </w:num>
  <w:num w:numId="12" w16cid:durableId="1978994225">
    <w:abstractNumId w:val="2"/>
  </w:num>
  <w:num w:numId="13" w16cid:durableId="19103399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E4E"/>
    <w:rsid w:val="000008B3"/>
    <w:rsid w:val="00003066"/>
    <w:rsid w:val="0001756C"/>
    <w:rsid w:val="00022230"/>
    <w:rsid w:val="00023F1C"/>
    <w:rsid w:val="00031B9D"/>
    <w:rsid w:val="00040828"/>
    <w:rsid w:val="00043196"/>
    <w:rsid w:val="00054B7D"/>
    <w:rsid w:val="00072B3E"/>
    <w:rsid w:val="00085EA7"/>
    <w:rsid w:val="000958F4"/>
    <w:rsid w:val="00096088"/>
    <w:rsid w:val="000A2974"/>
    <w:rsid w:val="000D28D5"/>
    <w:rsid w:val="000F3334"/>
    <w:rsid w:val="000F73B1"/>
    <w:rsid w:val="00117F70"/>
    <w:rsid w:val="00125E42"/>
    <w:rsid w:val="00134D34"/>
    <w:rsid w:val="00140CBB"/>
    <w:rsid w:val="00145425"/>
    <w:rsid w:val="00154321"/>
    <w:rsid w:val="00183594"/>
    <w:rsid w:val="00184570"/>
    <w:rsid w:val="001B28C3"/>
    <w:rsid w:val="001B5629"/>
    <w:rsid w:val="001C4C7A"/>
    <w:rsid w:val="001C6FD5"/>
    <w:rsid w:val="001E6D20"/>
    <w:rsid w:val="001F1DC1"/>
    <w:rsid w:val="00200099"/>
    <w:rsid w:val="00201A78"/>
    <w:rsid w:val="00227AB0"/>
    <w:rsid w:val="00242391"/>
    <w:rsid w:val="002450BF"/>
    <w:rsid w:val="002506CB"/>
    <w:rsid w:val="0026523C"/>
    <w:rsid w:val="00272F5F"/>
    <w:rsid w:val="00274B6D"/>
    <w:rsid w:val="00274C3D"/>
    <w:rsid w:val="00274DF8"/>
    <w:rsid w:val="002834B1"/>
    <w:rsid w:val="00283754"/>
    <w:rsid w:val="002A2A35"/>
    <w:rsid w:val="002A6257"/>
    <w:rsid w:val="002A635C"/>
    <w:rsid w:val="002A6384"/>
    <w:rsid w:val="002A6B4E"/>
    <w:rsid w:val="002B031D"/>
    <w:rsid w:val="002B7673"/>
    <w:rsid w:val="002C6043"/>
    <w:rsid w:val="003017F0"/>
    <w:rsid w:val="00314988"/>
    <w:rsid w:val="003510B3"/>
    <w:rsid w:val="0035608F"/>
    <w:rsid w:val="003929A1"/>
    <w:rsid w:val="003A6F5C"/>
    <w:rsid w:val="003B00ED"/>
    <w:rsid w:val="003B6901"/>
    <w:rsid w:val="003D1D64"/>
    <w:rsid w:val="003D5EF7"/>
    <w:rsid w:val="003E2FE9"/>
    <w:rsid w:val="003F06D7"/>
    <w:rsid w:val="0042352F"/>
    <w:rsid w:val="00437E4E"/>
    <w:rsid w:val="00446BAD"/>
    <w:rsid w:val="00452B54"/>
    <w:rsid w:val="004637EA"/>
    <w:rsid w:val="00471A2E"/>
    <w:rsid w:val="00493571"/>
    <w:rsid w:val="00495659"/>
    <w:rsid w:val="004A793E"/>
    <w:rsid w:val="004B1CE9"/>
    <w:rsid w:val="004B5584"/>
    <w:rsid w:val="004C3F15"/>
    <w:rsid w:val="004D5C92"/>
    <w:rsid w:val="004F005C"/>
    <w:rsid w:val="00526545"/>
    <w:rsid w:val="00546013"/>
    <w:rsid w:val="00550F56"/>
    <w:rsid w:val="00556BA2"/>
    <w:rsid w:val="0057380D"/>
    <w:rsid w:val="0058042E"/>
    <w:rsid w:val="005C0243"/>
    <w:rsid w:val="005E4F5B"/>
    <w:rsid w:val="005E7F97"/>
    <w:rsid w:val="00610732"/>
    <w:rsid w:val="00623599"/>
    <w:rsid w:val="0064230D"/>
    <w:rsid w:val="00664B2D"/>
    <w:rsid w:val="006847AB"/>
    <w:rsid w:val="006A013F"/>
    <w:rsid w:val="006B2090"/>
    <w:rsid w:val="006C607C"/>
    <w:rsid w:val="006D2BEB"/>
    <w:rsid w:val="006E13B6"/>
    <w:rsid w:val="006F555E"/>
    <w:rsid w:val="006F7A65"/>
    <w:rsid w:val="0070716E"/>
    <w:rsid w:val="00737216"/>
    <w:rsid w:val="00750816"/>
    <w:rsid w:val="00761C87"/>
    <w:rsid w:val="00775E61"/>
    <w:rsid w:val="007A2957"/>
    <w:rsid w:val="007C1BB5"/>
    <w:rsid w:val="007E028B"/>
    <w:rsid w:val="007E7EB0"/>
    <w:rsid w:val="007F3580"/>
    <w:rsid w:val="008171BC"/>
    <w:rsid w:val="008245EF"/>
    <w:rsid w:val="00825E29"/>
    <w:rsid w:val="00827C8B"/>
    <w:rsid w:val="008404F3"/>
    <w:rsid w:val="00851091"/>
    <w:rsid w:val="0086704F"/>
    <w:rsid w:val="008712B8"/>
    <w:rsid w:val="0087536D"/>
    <w:rsid w:val="00881A8A"/>
    <w:rsid w:val="00886089"/>
    <w:rsid w:val="00895A65"/>
    <w:rsid w:val="008A128F"/>
    <w:rsid w:val="008A3565"/>
    <w:rsid w:val="008B0E09"/>
    <w:rsid w:val="008B5044"/>
    <w:rsid w:val="008D0D7A"/>
    <w:rsid w:val="008D3F29"/>
    <w:rsid w:val="008D4196"/>
    <w:rsid w:val="008E7B8F"/>
    <w:rsid w:val="008F6EBC"/>
    <w:rsid w:val="0090518D"/>
    <w:rsid w:val="009146D3"/>
    <w:rsid w:val="00917516"/>
    <w:rsid w:val="00927EF7"/>
    <w:rsid w:val="00935338"/>
    <w:rsid w:val="009353C7"/>
    <w:rsid w:val="00937A27"/>
    <w:rsid w:val="00937D78"/>
    <w:rsid w:val="00942626"/>
    <w:rsid w:val="00964586"/>
    <w:rsid w:val="00991877"/>
    <w:rsid w:val="009A0965"/>
    <w:rsid w:val="009A5BCA"/>
    <w:rsid w:val="009B1E54"/>
    <w:rsid w:val="009D140F"/>
    <w:rsid w:val="00A00E88"/>
    <w:rsid w:val="00A11278"/>
    <w:rsid w:val="00A12E2F"/>
    <w:rsid w:val="00A14EB8"/>
    <w:rsid w:val="00A16CB6"/>
    <w:rsid w:val="00A177F7"/>
    <w:rsid w:val="00A22D0D"/>
    <w:rsid w:val="00A27C9C"/>
    <w:rsid w:val="00A43516"/>
    <w:rsid w:val="00A44D6D"/>
    <w:rsid w:val="00A5249F"/>
    <w:rsid w:val="00A54984"/>
    <w:rsid w:val="00A70CF8"/>
    <w:rsid w:val="00A70D6E"/>
    <w:rsid w:val="00A73842"/>
    <w:rsid w:val="00A750A3"/>
    <w:rsid w:val="00A8408B"/>
    <w:rsid w:val="00A90E80"/>
    <w:rsid w:val="00A91126"/>
    <w:rsid w:val="00A93F52"/>
    <w:rsid w:val="00A954AA"/>
    <w:rsid w:val="00AA3673"/>
    <w:rsid w:val="00AA4EAB"/>
    <w:rsid w:val="00AB0FC2"/>
    <w:rsid w:val="00AC1A97"/>
    <w:rsid w:val="00AE1F95"/>
    <w:rsid w:val="00AE365A"/>
    <w:rsid w:val="00AF0284"/>
    <w:rsid w:val="00AF6A71"/>
    <w:rsid w:val="00B00F7C"/>
    <w:rsid w:val="00B11EFC"/>
    <w:rsid w:val="00B32222"/>
    <w:rsid w:val="00B34C8F"/>
    <w:rsid w:val="00B360CB"/>
    <w:rsid w:val="00B36545"/>
    <w:rsid w:val="00B7001D"/>
    <w:rsid w:val="00B7213B"/>
    <w:rsid w:val="00B76F03"/>
    <w:rsid w:val="00B80BB8"/>
    <w:rsid w:val="00BE7EAD"/>
    <w:rsid w:val="00C04D30"/>
    <w:rsid w:val="00C54FCA"/>
    <w:rsid w:val="00C71C32"/>
    <w:rsid w:val="00C7666A"/>
    <w:rsid w:val="00C96C0B"/>
    <w:rsid w:val="00CA00E0"/>
    <w:rsid w:val="00CA27AC"/>
    <w:rsid w:val="00CA7A0D"/>
    <w:rsid w:val="00CB63D3"/>
    <w:rsid w:val="00CB7652"/>
    <w:rsid w:val="00CD3AE9"/>
    <w:rsid w:val="00CD3D79"/>
    <w:rsid w:val="00CF3421"/>
    <w:rsid w:val="00D05DFE"/>
    <w:rsid w:val="00D77311"/>
    <w:rsid w:val="00D8104D"/>
    <w:rsid w:val="00D92EC0"/>
    <w:rsid w:val="00DB1A0C"/>
    <w:rsid w:val="00DD24C8"/>
    <w:rsid w:val="00DD4A26"/>
    <w:rsid w:val="00E010E7"/>
    <w:rsid w:val="00E23646"/>
    <w:rsid w:val="00E327DC"/>
    <w:rsid w:val="00E55715"/>
    <w:rsid w:val="00E56C65"/>
    <w:rsid w:val="00E659BF"/>
    <w:rsid w:val="00E7311C"/>
    <w:rsid w:val="00EA19A0"/>
    <w:rsid w:val="00EA7E19"/>
    <w:rsid w:val="00EB2E1A"/>
    <w:rsid w:val="00EB486E"/>
    <w:rsid w:val="00EF2065"/>
    <w:rsid w:val="00F029FF"/>
    <w:rsid w:val="00F547C3"/>
    <w:rsid w:val="00F65E70"/>
    <w:rsid w:val="00F937AF"/>
    <w:rsid w:val="00FB264D"/>
    <w:rsid w:val="00FC3CFF"/>
    <w:rsid w:val="00FC57E9"/>
    <w:rsid w:val="00FD6280"/>
    <w:rsid w:val="00FF5571"/>
    <w:rsid w:val="00FF7FEE"/>
    <w:rsid w:val="038091FA"/>
    <w:rsid w:val="05ECC40B"/>
    <w:rsid w:val="12FD19A5"/>
    <w:rsid w:val="350FAA2F"/>
    <w:rsid w:val="3685B6C5"/>
    <w:rsid w:val="43B6859B"/>
    <w:rsid w:val="4D5BFF62"/>
    <w:rsid w:val="51FCFADA"/>
    <w:rsid w:val="5EDACC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8807F"/>
  <w15:docId w15:val="{EBB4BD50-B226-43FA-9635-B89EF7BD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after="60"/>
    </w:pPr>
    <w:rPr>
      <w:sz w:val="52"/>
      <w:szCs w:val="52"/>
    </w:rPr>
  </w:style>
  <w:style w:type="paragraph" w:customStyle="1" w:styleId="Normal0">
    <w:name w:val="Normal0"/>
    <w:qFormat/>
    <w:rsid w:val="005A31EB"/>
    <w:rPr>
      <w:rFonts w:eastAsiaTheme="minorHAnsi"/>
      <w:lang w:eastAsia="en-US"/>
    </w:rPr>
  </w:style>
  <w:style w:type="paragraph" w:customStyle="1" w:styleId="heading10">
    <w:name w:val="heading 10"/>
    <w:basedOn w:val="Normal0"/>
    <w:next w:val="Normal0"/>
    <w:uiPriority w:val="9"/>
    <w:qFormat/>
    <w:pPr>
      <w:keepNext/>
      <w:keepLines/>
      <w:spacing w:before="400" w:after="120"/>
      <w:outlineLvl w:val="0"/>
    </w:pPr>
    <w:rPr>
      <w:sz w:val="40"/>
      <w:szCs w:val="40"/>
    </w:rPr>
  </w:style>
  <w:style w:type="paragraph" w:customStyle="1" w:styleId="heading20">
    <w:name w:val="heading 20"/>
    <w:basedOn w:val="Normal0"/>
    <w:next w:val="Normal0"/>
    <w:uiPriority w:val="9"/>
    <w:semiHidden/>
    <w:unhideWhenUsed/>
    <w:qFormat/>
    <w:pPr>
      <w:keepNext/>
      <w:keepLines/>
      <w:spacing w:before="360" w:after="120"/>
      <w:outlineLvl w:val="1"/>
    </w:pPr>
    <w:rPr>
      <w:sz w:val="32"/>
      <w:szCs w:val="32"/>
    </w:rPr>
  </w:style>
  <w:style w:type="paragraph" w:customStyle="1" w:styleId="heading30">
    <w:name w:val="heading 30"/>
    <w:basedOn w:val="Normal0"/>
    <w:next w:val="Normal0"/>
    <w:uiPriority w:val="9"/>
    <w:semiHidden/>
    <w:unhideWhenUsed/>
    <w:qFormat/>
    <w:pPr>
      <w:keepNext/>
      <w:keepLines/>
      <w:spacing w:before="320" w:after="80"/>
      <w:outlineLvl w:val="2"/>
    </w:pPr>
    <w:rPr>
      <w:color w:val="434343"/>
      <w:sz w:val="28"/>
      <w:szCs w:val="28"/>
    </w:rPr>
  </w:style>
  <w:style w:type="paragraph" w:customStyle="1" w:styleId="heading40">
    <w:name w:val="heading 40"/>
    <w:basedOn w:val="Normal0"/>
    <w:next w:val="Normal0"/>
    <w:uiPriority w:val="9"/>
    <w:semiHidden/>
    <w:unhideWhenUsed/>
    <w:qFormat/>
    <w:pPr>
      <w:keepNext/>
      <w:keepLines/>
      <w:spacing w:before="280" w:after="80"/>
      <w:outlineLvl w:val="3"/>
    </w:pPr>
    <w:rPr>
      <w:color w:val="666666"/>
      <w:sz w:val="24"/>
      <w:szCs w:val="24"/>
    </w:rPr>
  </w:style>
  <w:style w:type="paragraph" w:customStyle="1" w:styleId="heading50">
    <w:name w:val="heading 50"/>
    <w:basedOn w:val="Normal0"/>
    <w:next w:val="Normal0"/>
    <w:uiPriority w:val="9"/>
    <w:semiHidden/>
    <w:unhideWhenUsed/>
    <w:qFormat/>
    <w:pPr>
      <w:keepNext/>
      <w:keepLines/>
      <w:spacing w:before="240" w:after="80"/>
      <w:outlineLvl w:val="4"/>
    </w:pPr>
    <w:rPr>
      <w:color w:val="666666"/>
    </w:rPr>
  </w:style>
  <w:style w:type="paragraph" w:customStyle="1" w:styleId="heading60">
    <w:name w:val="heading 60"/>
    <w:basedOn w:val="Normal0"/>
    <w:next w:val="Normal0"/>
    <w:uiPriority w:val="9"/>
    <w:semiHidden/>
    <w:unhideWhenUsed/>
    <w:qFormat/>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tblPr>
      <w:tblCellMar>
        <w:top w:w="0" w:type="dxa"/>
        <w:left w:w="0" w:type="dxa"/>
        <w:bottom w:w="0" w:type="dxa"/>
        <w:right w:w="0" w:type="dxa"/>
      </w:tblCellMar>
    </w:tblPr>
  </w:style>
  <w:style w:type="paragraph" w:customStyle="1" w:styleId="Title0">
    <w:name w:val="Title0"/>
    <w:basedOn w:val="Normal0"/>
    <w:next w:val="Normal0"/>
    <w:uiPriority w:val="10"/>
    <w:qFormat/>
    <w:pPr>
      <w:keepNext/>
      <w:keepLines/>
      <w:spacing w:after="60"/>
    </w:pPr>
    <w:rPr>
      <w:sz w:val="52"/>
      <w:szCs w:val="52"/>
    </w:rPr>
  </w:style>
  <w:style w:type="table" w:customStyle="1" w:styleId="NormalTable2">
    <w:name w:val="Normal Table2"/>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Ondertitel">
    <w:name w:val="Subtitle"/>
    <w:basedOn w:val="Normal0"/>
    <w:next w:val="Normal0"/>
    <w:uiPriority w:val="11"/>
    <w:qFormat/>
    <w:pPr>
      <w:keepNext/>
      <w:keepLines/>
      <w:pBdr>
        <w:top w:val="nil"/>
        <w:left w:val="nil"/>
        <w:bottom w:val="nil"/>
        <w:right w:val="nil"/>
        <w:between w:val="nil"/>
      </w:pBdr>
      <w:spacing w:after="320"/>
    </w:pPr>
    <w:rPr>
      <w:rFonts w:eastAsia="Calibri"/>
      <w:color w:val="666666"/>
      <w:sz w:val="30"/>
      <w:szCs w:val="30"/>
    </w:rPr>
  </w:style>
  <w:style w:type="table" w:customStyle="1" w:styleId="8">
    <w:name w:val="8"/>
    <w:basedOn w:val="TableNormal1"/>
    <w:tblPr>
      <w:tblStyleRowBandSize w:val="1"/>
      <w:tblStyleColBandSize w:val="1"/>
      <w:tblCellMar>
        <w:top w:w="100" w:type="dxa"/>
        <w:left w:w="100" w:type="dxa"/>
        <w:bottom w:w="100" w:type="dxa"/>
        <w:right w:w="100" w:type="dxa"/>
      </w:tblCellMar>
    </w:tblPr>
  </w:style>
  <w:style w:type="character" w:styleId="Hyperlink">
    <w:name w:val="Hyperlink"/>
    <w:basedOn w:val="Standaardalinea-lettertype"/>
    <w:uiPriority w:val="99"/>
    <w:unhideWhenUsed/>
    <w:rsid w:val="00830673"/>
    <w:rPr>
      <w:color w:val="0563C1"/>
      <w:u w:val="single"/>
    </w:rPr>
  </w:style>
  <w:style w:type="character" w:customStyle="1" w:styleId="Onopgelostemelding1">
    <w:name w:val="Onopgeloste melding1"/>
    <w:basedOn w:val="Standaardalinea-lettertype"/>
    <w:uiPriority w:val="99"/>
    <w:semiHidden/>
    <w:unhideWhenUsed/>
    <w:rsid w:val="00830673"/>
    <w:rPr>
      <w:color w:val="605E5C"/>
      <w:shd w:val="clear" w:color="auto" w:fill="E1DFDD"/>
    </w:rPr>
  </w:style>
  <w:style w:type="paragraph" w:styleId="Lijstalinea">
    <w:name w:val="List Paragraph"/>
    <w:basedOn w:val="Normal0"/>
    <w:uiPriority w:val="34"/>
    <w:qFormat/>
    <w:rsid w:val="00830673"/>
    <w:pPr>
      <w:ind w:left="720"/>
      <w:contextualSpacing/>
    </w:pPr>
  </w:style>
  <w:style w:type="table" w:styleId="Tabelraster">
    <w:name w:val="Table Grid"/>
    <w:basedOn w:val="NormalTable0"/>
    <w:uiPriority w:val="39"/>
    <w:rsid w:val="00DE7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EE2151"/>
    <w:rPr>
      <w:color w:val="800080" w:themeColor="followedHyperlink"/>
      <w:u w:val="single"/>
    </w:rPr>
  </w:style>
  <w:style w:type="paragraph" w:styleId="Normaalweb">
    <w:name w:val="Normal (Web)"/>
    <w:basedOn w:val="Normal0"/>
    <w:uiPriority w:val="99"/>
    <w:unhideWhenUsed/>
    <w:rsid w:val="00A60E3F"/>
    <w:pPr>
      <w:spacing w:before="100" w:beforeAutospacing="1" w:after="100" w:afterAutospacing="1"/>
    </w:pPr>
    <w:rPr>
      <w:rFonts w:ascii="Times New Roman" w:eastAsia="Times New Roman" w:hAnsi="Times New Roman" w:cs="Times New Roman"/>
      <w:sz w:val="24"/>
      <w:szCs w:val="24"/>
      <w:lang w:eastAsia="nl-BE"/>
    </w:rPr>
  </w:style>
  <w:style w:type="paragraph" w:styleId="Ballontekst">
    <w:name w:val="Balloon Text"/>
    <w:basedOn w:val="Normal0"/>
    <w:link w:val="BallontekstChar"/>
    <w:uiPriority w:val="99"/>
    <w:semiHidden/>
    <w:unhideWhenUsed/>
    <w:rsid w:val="00B3078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30782"/>
    <w:rPr>
      <w:rFonts w:ascii="Segoe UI" w:eastAsiaTheme="minorHAnsi" w:hAnsi="Segoe UI" w:cs="Segoe UI"/>
      <w:sz w:val="18"/>
      <w:szCs w:val="18"/>
      <w:lang w:val="nl-BE" w:eastAsia="en-US"/>
    </w:rPr>
  </w:style>
  <w:style w:type="table" w:customStyle="1" w:styleId="7">
    <w:name w:val="7"/>
    <w:basedOn w:val="TableNormal1"/>
    <w:tblPr>
      <w:tblStyleRowBandSize w:val="1"/>
      <w:tblStyleColBandSize w:val="1"/>
      <w:tblCellMar>
        <w:top w:w="100" w:type="dxa"/>
        <w:left w:w="100" w:type="dxa"/>
        <w:bottom w:w="100" w:type="dxa"/>
        <w:right w:w="100" w:type="dxa"/>
      </w:tblCellMar>
    </w:tblPr>
  </w:style>
  <w:style w:type="table" w:customStyle="1" w:styleId="6">
    <w:name w:val="6"/>
    <w:basedOn w:val="TableNormal1"/>
    <w:tblPr>
      <w:tblStyleRowBandSize w:val="1"/>
      <w:tblStyleColBandSize w:val="1"/>
      <w:tblCellMar>
        <w:left w:w="108" w:type="dxa"/>
        <w:right w:w="108" w:type="dxa"/>
      </w:tblCellMar>
    </w:tblPr>
  </w:style>
  <w:style w:type="table" w:customStyle="1" w:styleId="5">
    <w:name w:val="5"/>
    <w:basedOn w:val="TableNormal1"/>
    <w:tblPr>
      <w:tblStyleRowBandSize w:val="1"/>
      <w:tblStyleColBandSize w:val="1"/>
      <w:tblCellMar>
        <w:left w:w="108" w:type="dxa"/>
        <w:right w:w="108" w:type="dxa"/>
      </w:tblCellMar>
    </w:tblPr>
  </w:style>
  <w:style w:type="table" w:customStyle="1" w:styleId="4">
    <w:name w:val="4"/>
    <w:basedOn w:val="TableNormal1"/>
    <w:tblPr>
      <w:tblStyleRowBandSize w:val="1"/>
      <w:tblStyleColBandSize w:val="1"/>
      <w:tblCellMar>
        <w:left w:w="108" w:type="dxa"/>
        <w:right w:w="108" w:type="dxa"/>
      </w:tblCellMar>
    </w:tbl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table" w:customStyle="1" w:styleId="a">
    <w:basedOn w:val="TableNormal0"/>
    <w:tblPr>
      <w:tblStyleRowBandSize w:val="1"/>
      <w:tblStyleColBandSize w:val="1"/>
      <w:tblCellMar>
        <w:top w:w="100" w:type="dxa"/>
        <w:left w:w="108" w:type="dxa"/>
        <w:bottom w:w="100" w:type="dxa"/>
        <w:right w:w="108" w:type="dxa"/>
      </w:tblCellMar>
    </w:tblPr>
  </w:style>
  <w:style w:type="table" w:customStyle="1" w:styleId="a0">
    <w:basedOn w:val="TableNormal0"/>
    <w:tblPr>
      <w:tblStyleRowBandSize w:val="1"/>
      <w:tblStyleColBandSize w:val="1"/>
      <w:tblCellMar>
        <w:top w:w="100" w:type="dxa"/>
        <w:left w:w="108" w:type="dxa"/>
        <w:bottom w:w="100" w:type="dxa"/>
        <w:right w:w="108" w:type="dxa"/>
      </w:tblCellMar>
    </w:tblPr>
  </w:style>
  <w:style w:type="character" w:styleId="Onopgelostemelding">
    <w:name w:val="Unresolved Mention"/>
    <w:basedOn w:val="Standaardalinea-lettertype"/>
    <w:uiPriority w:val="99"/>
    <w:semiHidden/>
    <w:unhideWhenUsed/>
    <w:rsid w:val="003F1A6F"/>
    <w:rPr>
      <w:color w:val="605E5C"/>
      <w:shd w:val="clear" w:color="auto" w:fill="E1DFDD"/>
    </w:rPr>
  </w:style>
  <w:style w:type="paragraph" w:customStyle="1" w:styleId="Subtitle0">
    <w:name w:val="Subtitle0"/>
    <w:basedOn w:val="Standaard"/>
    <w:next w:val="Standaard"/>
    <w:pPr>
      <w:keepNext/>
      <w:keepLines/>
      <w:pBdr>
        <w:top w:val="nil"/>
        <w:left w:val="nil"/>
        <w:bottom w:val="nil"/>
        <w:right w:val="nil"/>
        <w:between w:val="nil"/>
      </w:pBdr>
      <w:spacing w:after="320"/>
    </w:pPr>
    <w:rPr>
      <w:color w:val="666666"/>
      <w:sz w:val="30"/>
      <w:szCs w:val="30"/>
    </w:rPr>
  </w:style>
  <w:style w:type="table" w:customStyle="1" w:styleId="a1">
    <w:basedOn w:val="NormalTable1"/>
    <w:tblPr>
      <w:tblStyleRowBandSize w:val="1"/>
      <w:tblStyleColBandSize w:val="1"/>
      <w:tblCellMar>
        <w:top w:w="100" w:type="dxa"/>
        <w:left w:w="108" w:type="dxa"/>
        <w:bottom w:w="100" w:type="dxa"/>
        <w:right w:w="108" w:type="dxa"/>
      </w:tblCellMar>
    </w:tblPr>
  </w:style>
  <w:style w:type="table" w:customStyle="1" w:styleId="a2">
    <w:basedOn w:val="NormalTable1"/>
    <w:tblPr>
      <w:tblStyleRowBandSize w:val="1"/>
      <w:tblStyleColBandSize w:val="1"/>
      <w:tblCellMar>
        <w:left w:w="108" w:type="dxa"/>
        <w:right w:w="108" w:type="dxa"/>
      </w:tblCellMar>
    </w:tblPr>
  </w:style>
  <w:style w:type="table" w:customStyle="1" w:styleId="a3">
    <w:basedOn w:val="NormalTable1"/>
    <w:tblPr>
      <w:tblStyleRowBandSize w:val="1"/>
      <w:tblStyleColBandSize w:val="1"/>
      <w:tblCellMar>
        <w:left w:w="108" w:type="dxa"/>
        <w:right w:w="108" w:type="dxa"/>
      </w:tblCellMar>
    </w:tblPr>
  </w:style>
  <w:style w:type="table" w:customStyle="1" w:styleId="a4">
    <w:basedOn w:val="NormalTable1"/>
    <w:tblPr>
      <w:tblStyleRowBandSize w:val="1"/>
      <w:tblStyleColBandSize w:val="1"/>
      <w:tblCellMar>
        <w:left w:w="108" w:type="dxa"/>
        <w:right w:w="108" w:type="dxa"/>
      </w:tblCellMar>
    </w:tblPr>
  </w:style>
  <w:style w:type="table" w:customStyle="1" w:styleId="a5">
    <w:basedOn w:val="NormalTable1"/>
    <w:tblPr>
      <w:tblStyleRowBandSize w:val="1"/>
      <w:tblStyleColBandSize w:val="1"/>
      <w:tblCellMar>
        <w:left w:w="108" w:type="dxa"/>
        <w:right w:w="108" w:type="dxa"/>
      </w:tblCellMar>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pPr>
  </w:style>
  <w:style w:type="character" w:customStyle="1" w:styleId="normaltextrun">
    <w:name w:val="normaltextrun"/>
    <w:basedOn w:val="Standaardalinea-lettertype"/>
    <w:rsid w:val="002506CB"/>
  </w:style>
  <w:style w:type="character" w:customStyle="1" w:styleId="eop">
    <w:name w:val="eop"/>
    <w:basedOn w:val="Standaardalinea-lettertype"/>
    <w:rsid w:val="00250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602408">
      <w:bodyDiv w:val="1"/>
      <w:marLeft w:val="0"/>
      <w:marRight w:val="0"/>
      <w:marTop w:val="0"/>
      <w:marBottom w:val="0"/>
      <w:divBdr>
        <w:top w:val="none" w:sz="0" w:space="0" w:color="auto"/>
        <w:left w:val="none" w:sz="0" w:space="0" w:color="auto"/>
        <w:bottom w:val="none" w:sz="0" w:space="0" w:color="auto"/>
        <w:right w:val="none" w:sz="0" w:space="0" w:color="auto"/>
      </w:divBdr>
    </w:div>
    <w:div w:id="1092703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cll-my.sharepoint.com/:w:/r/personal/u0114403_ucll_be/Documents/2023-2024%20STEM-projecten%20studenten/Groep%20Artifici%C3%ABle%20Intelligentie/9%20-%20Werkmap/Eindversie/Leerkrachtenbundel%20AI%20en%20goniometrie.docx?d=wbb1cf09dcf804c73af51de0a1a6f5a3d&amp;csf=1&amp;web=1&amp;e=FctR2j"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cll-my.sharepoint.com/:w:/r/personal/u0114403_ucll_be/Documents/2023-2024%20STEM-projecten%20studenten/Groep%20Artifici%C3%ABle%20Intelligentie/9%20-%20Werkmap/Na%20te%20lezen/Leerlingenbundel%20AI%20en%20goniometrie.docx?d=w176f89170b5447388c1e32a7ee24b714&amp;csf=1&amp;web=1&amp;e=qv7Hr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S9T2dIwfg5n92MBMI9yPWqXnzg==">AMUW2mW+p1V4a2JtECU9F22ucdwoPIveW4SSVKYFnDmW4Y6SAxN7Rbhx8Dq1EnPsUD9AApMXMzrSCTX2Q49/6nseTdZoPCxETdjhSSb3QJVP80wIyllNFakDKW8EqbhGI4JVCGy0JZqrUsMQkof6jAvK8l3kKLEe7eJKvecYq1r+hoiWocl0KG0rs0hvkDIlEeConGrSp0L2306e9KKZiyVthUWZ044ZSrWKEUsqo5XbRY//gaIN3IV8r1+jQAySJ7KVAX/qOfhLKEzE7aG+CBYlptbxagXeKlCz+YiQBCEaCaxvIk8kowNgNuWxe4mMXr6YfPhUaNVIUFkMNIts8AorzPB/+63mkoLjCTzfZNeR6eu1bgA+xg4pw/S03/7fe2VKKBm04SqWsvwJX/F5SltOCA3k0CH5vUMS1ma3nNESFUmH5ZfmQtm2C0EIp1jLr1jhJIrpqTR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1274</Words>
  <Characters>7011</Characters>
  <Application>Microsoft Office Word</Application>
  <DocSecurity>0</DocSecurity>
  <Lines>58</Lines>
  <Paragraphs>16</Paragraphs>
  <ScaleCrop>false</ScaleCrop>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 Knaepen</dc:creator>
  <cp:lastModifiedBy>Max Broux</cp:lastModifiedBy>
  <cp:revision>204</cp:revision>
  <dcterms:created xsi:type="dcterms:W3CDTF">2024-03-20T12:55:00Z</dcterms:created>
  <dcterms:modified xsi:type="dcterms:W3CDTF">2024-05-31T10:56:00Z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5379a6-efcb-4855-97e0-03c6be785496_Enabled">
    <vt:lpwstr>True</vt:lpwstr>
  </property>
  <property fmtid="{D5CDD505-2E9C-101B-9397-08002B2CF9AE}" pid="3" name="MSIP_Label_f95379a6-efcb-4855-97e0-03c6be785496_SiteId">
    <vt:lpwstr>0bff66c5-45db-46ed-8b81-87959e069b90</vt:lpwstr>
  </property>
  <property fmtid="{D5CDD505-2E9C-101B-9397-08002B2CF9AE}" pid="4" name="MSIP_Label_f95379a6-efcb-4855-97e0-03c6be785496_Owner">
    <vt:lpwstr>20002587@PXL.BE</vt:lpwstr>
  </property>
  <property fmtid="{D5CDD505-2E9C-101B-9397-08002B2CF9AE}" pid="5" name="MSIP_Label_f95379a6-efcb-4855-97e0-03c6be785496_SetDate">
    <vt:lpwstr>2020-01-24T00:13:39.6362824Z</vt:lpwstr>
  </property>
  <property fmtid="{D5CDD505-2E9C-101B-9397-08002B2CF9AE}" pid="6" name="MSIP_Label_f95379a6-efcb-4855-97e0-03c6be785496_Name">
    <vt:lpwstr>Publiek</vt:lpwstr>
  </property>
  <property fmtid="{D5CDD505-2E9C-101B-9397-08002B2CF9AE}" pid="7" name="MSIP_Label_f95379a6-efcb-4855-97e0-03c6be785496_Application">
    <vt:lpwstr>Microsoft Azure Information Protection</vt:lpwstr>
  </property>
  <property fmtid="{D5CDD505-2E9C-101B-9397-08002B2CF9AE}" pid="8" name="MSIP_Label_f95379a6-efcb-4855-97e0-03c6be785496_ActionId">
    <vt:lpwstr>fabe5d50-a89a-4044-88dd-3ddd77278104</vt:lpwstr>
  </property>
  <property fmtid="{D5CDD505-2E9C-101B-9397-08002B2CF9AE}" pid="9" name="MSIP_Label_f95379a6-efcb-4855-97e0-03c6be785496_Extended_MSFT_Method">
    <vt:lpwstr>Automatic</vt:lpwstr>
  </property>
  <property fmtid="{D5CDD505-2E9C-101B-9397-08002B2CF9AE}" pid="10" name="Sensitivity">
    <vt:lpwstr>Publiek</vt:lpwstr>
  </property>
</Properties>
</file>