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555E" w:rsidP="13360B35" w:rsidRDefault="4D5BFF62" w14:paraId="00000004" w14:textId="7CDBDCA7">
      <w:pPr>
        <w:pStyle w:val="Normal0"/>
        <w:tabs>
          <w:tab w:val="right" w:pos="9029"/>
        </w:tabs>
        <w:spacing w:line="276" w:lineRule="auto"/>
        <w:rPr>
          <w:rFonts w:ascii="Arial" w:hAnsi="Arial" w:eastAsia="Arial" w:cs="Arial"/>
          <w:b/>
          <w:bCs/>
          <w:i/>
          <w:iCs/>
        </w:rPr>
      </w:pPr>
      <w:r w:rsidRPr="13360B35">
        <w:rPr>
          <w:rFonts w:ascii="Arial" w:hAnsi="Arial" w:eastAsia="Arial" w:cs="Arial"/>
          <w:b/>
          <w:bCs/>
          <w:i/>
          <w:iCs/>
        </w:rPr>
        <w:t xml:space="preserve"> </w:t>
      </w:r>
      <w:r w:rsidRPr="13360B35" w:rsidR="00CC249C">
        <w:rPr>
          <w:rFonts w:ascii="Arial" w:hAnsi="Arial" w:eastAsia="Arial" w:cs="Arial"/>
          <w:b/>
          <w:bCs/>
          <w:i/>
          <w:iCs/>
        </w:rPr>
        <w:t>Ho</w:t>
      </w:r>
      <w:r w:rsidRPr="13360B35" w:rsidR="526BFD68">
        <w:rPr>
          <w:rFonts w:ascii="Arial" w:hAnsi="Arial" w:eastAsia="Arial" w:cs="Arial"/>
          <w:b/>
          <w:bCs/>
          <w:i/>
          <w:iCs/>
        </w:rPr>
        <w:t>e kan een gekko op het plafond lopen?</w:t>
      </w:r>
      <w:r>
        <w:tab/>
      </w:r>
    </w:p>
    <w:p w:rsidR="006F555E" w:rsidRDefault="006F555E" w14:paraId="00000007" w14:textId="77777777">
      <w:pPr>
        <w:pStyle w:val="Normal0"/>
      </w:pPr>
    </w:p>
    <w:tbl>
      <w:tblPr>
        <w:tblW w:w="90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bottom w:w="100" w:type="dxa"/>
        </w:tblCellMar>
        <w:tblLook w:val="0600" w:firstRow="0" w:lastRow="0" w:firstColumn="0" w:lastColumn="0" w:noHBand="1" w:noVBand="1"/>
      </w:tblPr>
      <w:tblGrid>
        <w:gridCol w:w="9057"/>
      </w:tblGrid>
      <w:tr w:rsidR="006F555E" w:rsidTr="55CFAAFF" w14:paraId="153AF9E7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P="13360B35" w:rsidRDefault="00200099" w14:paraId="00000008" w14:textId="5FBA1BC4">
            <w:pPr>
              <w:pStyle w:val="Normal0"/>
              <w:widowControl w:val="0"/>
              <w:rPr>
                <w:rFonts w:ascii="Arial" w:hAnsi="Arial" w:eastAsia="Arial" w:cs="Arial"/>
                <w:b/>
                <w:bCs/>
              </w:rPr>
            </w:pPr>
            <w:r w:rsidRPr="13360B35">
              <w:rPr>
                <w:b/>
                <w:bCs/>
              </w:rPr>
              <w:t>Deze fase in een notendop:</w:t>
            </w:r>
            <w:r w:rsidRPr="13360B35" w:rsidR="1047204B">
              <w:rPr>
                <w:b/>
                <w:bCs/>
              </w:rPr>
              <w:t xml:space="preserve"> </w:t>
            </w:r>
          </w:p>
          <w:p w:rsidR="1047204B" w:rsidP="13360B35" w:rsidRDefault="1047204B" w14:paraId="31E277D8" w14:textId="5F77C103">
            <w:pPr>
              <w:pStyle w:val="Normal0"/>
              <w:widowControl w:val="0"/>
            </w:pPr>
            <w:r>
              <w:t xml:space="preserve">De leerlingen ontdekken hoe een gekko aan een muur blijft kleven en over de krachten die een rol spelen. </w:t>
            </w:r>
            <w:r w:rsidR="2DB79994">
              <w:t>Dit doen we door eerst af te wijken naar de krachten aan de hand van verschillende kleine- en grotere experimenten. Wanneer de leerlingen dan een zicht hebben op die krachten kunne</w:t>
            </w:r>
            <w:r w:rsidR="742599BE">
              <w:t xml:space="preserve">n we die koppelen aan de gekko. </w:t>
            </w:r>
            <w:r>
              <w:t>Nadien passen we dit ook toe op de lotusbloem</w:t>
            </w:r>
            <w:r w:rsidR="19B41B87">
              <w:t xml:space="preserve">. </w:t>
            </w:r>
          </w:p>
          <w:p w:rsidR="006F555E" w:rsidRDefault="006F555E" w14:paraId="0000000A" w14:textId="543730B2">
            <w:pPr>
              <w:pStyle w:val="Normal0"/>
              <w:widowControl w:val="0"/>
              <w:rPr>
                <w:rFonts w:ascii="Arial" w:hAnsi="Arial" w:eastAsia="Arial" w:cs="Arial"/>
              </w:rPr>
            </w:pPr>
          </w:p>
        </w:tc>
      </w:tr>
      <w:tr w:rsidR="006F555E" w:rsidTr="55CFAAFF" w14:paraId="013F6B03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P="55CFAAFF" w:rsidRDefault="00200099" w14:paraId="0000000C" w14:textId="0F75427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 w:rsidRPr="55CFAAFF" w:rsidR="00200099">
              <w:rPr>
                <w:b w:val="1"/>
                <w:bCs w:val="1"/>
              </w:rPr>
              <w:t>Tijd</w:t>
            </w:r>
            <w:r w:rsidR="00200099">
              <w:rPr/>
              <w:t xml:space="preserve">: </w:t>
            </w:r>
            <w:r w:rsidR="6601F88E">
              <w:rPr/>
              <w:t>4</w:t>
            </w:r>
            <w:r w:rsidR="1A7D5BED">
              <w:rPr/>
              <w:t xml:space="preserve"> </w:t>
            </w:r>
            <w:r w:rsidRPr="55CFAAFF" w:rsidR="6601F88E">
              <w:rPr>
                <w:i w:val="1"/>
                <w:iCs w:val="1"/>
              </w:rPr>
              <w:t>u</w:t>
            </w:r>
          </w:p>
        </w:tc>
      </w:tr>
      <w:tr w:rsidR="006F555E" w:rsidTr="55CFAAFF" w14:paraId="1F5723BE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RDefault="00200099" w14:paraId="0000001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3360B35">
              <w:rPr>
                <w:b/>
                <w:bCs/>
              </w:rPr>
              <w:t>STEM-doelen:</w:t>
            </w:r>
            <w:r>
              <w:t xml:space="preserve"> </w:t>
            </w:r>
            <w:r w:rsidRPr="13360B35">
              <w:rPr>
                <w:sz w:val="20"/>
                <w:szCs w:val="20"/>
              </w:rPr>
              <w:t>De leerlingen kunnen</w:t>
            </w:r>
          </w:p>
          <w:p w:rsidR="006F555E" w:rsidP="13360B35" w:rsidRDefault="342797F4" w14:paraId="432B3A9D" w14:textId="555EF777">
            <w:pPr>
              <w:pStyle w:val="Normal0"/>
              <w:widowControl w:val="0"/>
              <w:numPr>
                <w:ilvl w:val="0"/>
                <w:numId w:val="4"/>
              </w:numPr>
            </w:pPr>
            <w:r w:rsidRPr="13360B35">
              <w:t>Op een veilige en duurzame manier met materialen, stoffen, organismen en technische systemen werken.</w:t>
            </w:r>
          </w:p>
          <w:p w:rsidR="006F555E" w:rsidP="13360B35" w:rsidRDefault="342797F4" w14:paraId="00000017" w14:textId="12411557">
            <w:pPr>
              <w:pStyle w:val="Normal0"/>
              <w:widowControl w:val="0"/>
              <w:numPr>
                <w:ilvl w:val="0"/>
                <w:numId w:val="4"/>
              </w:numPr>
            </w:pPr>
            <w:r w:rsidRPr="13360B35">
              <w:t>Onderzoek voeren aan de hand van een wetenschappelijke methode om kennis te ontwikkelen en om vragen te beantwoorden.</w:t>
            </w:r>
          </w:p>
        </w:tc>
      </w:tr>
      <w:tr w:rsidR="006F555E" w:rsidTr="55CFAAFF" w14:paraId="5AED0F04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P="13360B35" w:rsidRDefault="00200099" w14:paraId="00000018" w14:textId="37CEDE73">
            <w:pPr>
              <w:pStyle w:val="Normal0"/>
              <w:widowControl w:val="0"/>
            </w:pPr>
            <w:r w:rsidRPr="13360B35">
              <w:rPr>
                <w:b/>
                <w:bCs/>
              </w:rPr>
              <w:t xml:space="preserve">Leerinhouden: </w:t>
            </w:r>
          </w:p>
          <w:p w:rsidR="006F555E" w:rsidP="13360B35" w:rsidRDefault="001BE51F" w14:paraId="00000019" w14:textId="2EDD9B1C">
            <w:pPr>
              <w:pStyle w:val="Normal0"/>
              <w:widowControl w:val="0"/>
              <w:rPr>
                <w:b/>
                <w:bCs/>
              </w:rPr>
            </w:pPr>
            <w:r w:rsidRPr="13360B35">
              <w:rPr>
                <w:b/>
                <w:bCs/>
              </w:rPr>
              <w:t>(Intermoleculaire) Krachten, polair en apolair, experimenteren, wetenschappelijke methode</w:t>
            </w:r>
          </w:p>
        </w:tc>
      </w:tr>
      <w:tr w:rsidR="006F555E" w:rsidTr="55CFAAFF" w14:paraId="003D88DA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RDefault="00200099" w14:paraId="0000001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Randvoorwaarden</w:t>
            </w:r>
            <w:r>
              <w:t>:</w:t>
            </w:r>
          </w:p>
          <w:p w:rsidR="006F555E" w:rsidRDefault="00200099" w14:paraId="0000001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u w:val="single"/>
              </w:rPr>
              <w:t>Materiaal voor klasgebruik</w:t>
            </w:r>
            <w:r>
              <w:rPr>
                <w:b/>
              </w:rPr>
              <w:t>:</w:t>
            </w:r>
          </w:p>
          <w:p w:rsidR="006F555E" w:rsidP="13360B35" w:rsidRDefault="55364E4C" w14:paraId="00000026" w14:textId="6B46DAD5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Bord, beamer</w:t>
            </w:r>
          </w:p>
          <w:p w:rsidR="55364E4C" w:rsidP="13360B35" w:rsidRDefault="55364E4C" w14:paraId="46BEF2AD" w14:textId="645E29B7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Canva</w:t>
            </w:r>
            <w:proofErr w:type="spellEnd"/>
            <w:r>
              <w:t xml:space="preserve"> </w:t>
            </w:r>
          </w:p>
          <w:p w:rsidR="55364E4C" w:rsidP="13360B35" w:rsidRDefault="55364E4C" w14:paraId="028592FE" w14:textId="4C94AC1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Proefjes</w:t>
            </w:r>
          </w:p>
          <w:p w:rsidR="55364E4C" w:rsidP="13360B35" w:rsidRDefault="55364E4C" w14:paraId="4F19F68D" w14:textId="41444F4E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Petrischalen, whiteboardstiften, ballon, rietjes, water en olie, glas</w:t>
            </w:r>
            <w:r w:rsidR="53742B8B">
              <w:t xml:space="preserve">, maatbekers, </w:t>
            </w:r>
            <w:r w:rsidR="4EFC2B52">
              <w:t>Pipet, rietjes</w:t>
            </w:r>
            <w:r w:rsidR="2A1ECC49">
              <w:t xml:space="preserve">, tandenborstels, gewichtjes </w:t>
            </w:r>
          </w:p>
          <w:p w:rsidR="55364E4C" w:rsidP="13360B35" w:rsidRDefault="55364E4C" w14:paraId="6C1CFCF0" w14:textId="6D59456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Telefoonboeken, touw/koord (sterk genoeg om een auto te trekken)</w:t>
            </w:r>
            <w:r w:rsidR="4454278D">
              <w:t xml:space="preserve">, 2 auto’s </w:t>
            </w:r>
          </w:p>
          <w:p w:rsidRPr="009D0209" w:rsidR="009D0209" w:rsidP="13360B35" w:rsidRDefault="009D0209" w14:paraId="501C9AEE" w14:textId="0789AF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F555E" w:rsidRDefault="006F555E" w14:paraId="0000003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F555E" w:rsidRDefault="00200099" w14:paraId="0000003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BBB59"/>
              </w:rPr>
            </w:pPr>
            <w:r w:rsidRPr="13360B35">
              <w:rPr>
                <w:b/>
                <w:bCs/>
                <w:u w:val="single"/>
              </w:rPr>
              <w:t>Voorkennis leerlingen</w:t>
            </w:r>
            <w:r>
              <w:t xml:space="preserve">: </w:t>
            </w:r>
            <w:r w:rsidRPr="13360B35">
              <w:rPr>
                <w:i/>
                <w:iCs/>
              </w:rPr>
              <w:t xml:space="preserve">  </w:t>
            </w:r>
          </w:p>
          <w:p w:rsidR="006F555E" w:rsidP="47E8E507" w:rsidRDefault="259DCEFB" w14:paraId="00000043" w14:textId="1396A6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7E8E507">
              <w:rPr>
                <w:sz w:val="20"/>
                <w:szCs w:val="20"/>
              </w:rPr>
              <w:t>Cohesie, adhesie</w:t>
            </w:r>
          </w:p>
          <w:p w:rsidR="47E8E507" w:rsidP="47E8E507" w:rsidRDefault="47E8E507" w14:paraId="7BE5F662" w14:textId="49E9AB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F555E" w:rsidRDefault="00200099" w14:paraId="0000004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Externen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Geen</w:t>
            </w:r>
          </w:p>
          <w:p w:rsidR="006F555E" w:rsidRDefault="006F555E" w14:paraId="0000004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F555E" w:rsidTr="55CFAAFF" w14:paraId="66749133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RDefault="00200099" w14:paraId="00000046" w14:textId="77777777">
            <w:pPr>
              <w:pStyle w:val="Normal0"/>
              <w:widowControl w:val="0"/>
            </w:pPr>
            <w:r>
              <w:rPr>
                <w:b/>
              </w:rPr>
              <w:t>Beschrijving leeractiviteiten</w:t>
            </w:r>
            <w:r>
              <w:t xml:space="preserve">: </w:t>
            </w:r>
          </w:p>
          <w:p w:rsidRPr="00FE2063" w:rsidR="006F555E" w:rsidRDefault="00200099" w14:paraId="00000048" w14:textId="225C3598">
            <w:pPr>
              <w:pStyle w:val="Normal0"/>
              <w:widowControl w:val="0"/>
              <w:rPr>
                <w:b/>
              </w:rPr>
            </w:pPr>
            <w:r>
              <w:rPr>
                <w:b/>
                <w:u w:val="single"/>
              </w:rPr>
              <w:t>Deel conceptenmap dat bij deze leeractiviteit hoort</w:t>
            </w:r>
            <w:r>
              <w:rPr>
                <w:b/>
              </w:rPr>
              <w:t>:</w:t>
            </w:r>
          </w:p>
          <w:p w:rsidR="00682352" w:rsidRDefault="00FE2063" w14:paraId="30C9A5E2" w14:textId="4424F8AD">
            <w:pPr>
              <w:pStyle w:val="Normal0"/>
              <w:widowControl w:val="0"/>
            </w:pPr>
            <w:r w:rsidRPr="00FE2063">
              <w:rPr>
                <w:noProof/>
              </w:rPr>
              <w:drawing>
                <wp:inline distT="0" distB="0" distL="0" distR="0" wp14:anchorId="01AF2B19" wp14:editId="5824EE5A">
                  <wp:extent cx="4461003" cy="1749245"/>
                  <wp:effectExtent l="0" t="0" r="0" b="3810"/>
                  <wp:docPr id="208230682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30682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253" cy="175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063" w:rsidRDefault="00FE2063" w14:paraId="55C41548" w14:textId="77777777">
            <w:pPr>
              <w:pStyle w:val="Normal0"/>
              <w:widowControl w:val="0"/>
            </w:pPr>
          </w:p>
          <w:p w:rsidR="006F555E" w:rsidRDefault="006F555E" w14:paraId="0000004A" w14:textId="48041E28">
            <w:pPr>
              <w:pStyle w:val="Normal0"/>
              <w:widowControl w:val="0"/>
            </w:pPr>
          </w:p>
          <w:p w:rsidR="00682352" w:rsidRDefault="00682352" w14:paraId="35A145F5" w14:textId="77777777">
            <w:pPr>
              <w:pStyle w:val="Normal0"/>
              <w:widowControl w:val="0"/>
            </w:pPr>
          </w:p>
          <w:p w:rsidR="006F555E" w:rsidRDefault="00200099" w14:paraId="0000004B" w14:textId="77777777">
            <w:pPr>
              <w:pStyle w:val="Normal0"/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Overzicht leeractiviteit: timing + hoe te organiseren + hulpmiddelen</w:t>
            </w:r>
          </w:p>
          <w:tbl>
            <w:tblPr>
              <w:tblW w:w="8856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2"/>
              <w:gridCol w:w="1767"/>
              <w:gridCol w:w="675"/>
              <w:gridCol w:w="1802"/>
              <w:gridCol w:w="2083"/>
              <w:gridCol w:w="1937"/>
            </w:tblGrid>
            <w:tr w:rsidR="006F555E" w:rsidTr="55CFAAFF" w14:paraId="3D053FDE" w14:textId="77777777">
              <w:tc>
                <w:tcPr>
                  <w:tcW w:w="592" w:type="dxa"/>
                  <w:tcBorders>
                    <w:top w:val="nil"/>
                    <w:left w:val="nil"/>
                  </w:tcBorders>
                  <w:tcMar/>
                </w:tcPr>
                <w:p w:rsidR="006F555E" w:rsidRDefault="006F555E" w14:paraId="0000004C" w14:textId="77777777">
                  <w:pPr>
                    <w:pStyle w:val="Normal0"/>
                    <w:widowControl w:val="0"/>
                    <w:jc w:val="center"/>
                  </w:pPr>
                </w:p>
              </w:tc>
              <w:tc>
                <w:tcPr>
                  <w:tcW w:w="1767" w:type="dxa"/>
                  <w:tcMar/>
                  <w:vAlign w:val="center"/>
                </w:tcPr>
                <w:p w:rsidR="006F555E" w:rsidRDefault="00200099" w14:paraId="0000004D" w14:textId="77777777">
                  <w:pPr>
                    <w:pStyle w:val="Normal0"/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Beschrijving leeractiviteit</w:t>
                  </w:r>
                </w:p>
              </w:tc>
              <w:tc>
                <w:tcPr>
                  <w:tcW w:w="675" w:type="dxa"/>
                  <w:tcMar/>
                  <w:vAlign w:val="center"/>
                </w:tcPr>
                <w:p w:rsidR="006F555E" w:rsidRDefault="00200099" w14:paraId="0000004E" w14:textId="77777777">
                  <w:pPr>
                    <w:pStyle w:val="Normal0"/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Duur</w:t>
                  </w:r>
                </w:p>
              </w:tc>
              <w:tc>
                <w:tcPr>
                  <w:tcW w:w="3885" w:type="dxa"/>
                  <w:gridSpan w:val="2"/>
                  <w:tcMar/>
                  <w:vAlign w:val="center"/>
                </w:tcPr>
                <w:p w:rsidR="006F555E" w:rsidRDefault="00200099" w14:paraId="0000004F" w14:textId="77777777">
                  <w:pPr>
                    <w:pStyle w:val="Normal0"/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Hoe organiseren?</w:t>
                  </w:r>
                </w:p>
              </w:tc>
              <w:tc>
                <w:tcPr>
                  <w:tcW w:w="1937" w:type="dxa"/>
                  <w:tcMar/>
                  <w:vAlign w:val="center"/>
                </w:tcPr>
                <w:p w:rsidR="006F555E" w:rsidRDefault="00200099" w14:paraId="00000050" w14:textId="77777777">
                  <w:pPr>
                    <w:pStyle w:val="Normal0"/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Hulpmiddelen</w:t>
                  </w:r>
                </w:p>
              </w:tc>
            </w:tr>
            <w:tr w:rsidR="006F555E" w:rsidTr="55CFAAFF" w14:paraId="3229E88F" w14:textId="77777777">
              <w:tc>
                <w:tcPr>
                  <w:tcW w:w="592" w:type="dxa"/>
                  <w:tcMar/>
                </w:tcPr>
                <w:p w:rsidR="006F555E" w:rsidRDefault="00200099" w14:paraId="00000051" w14:textId="77777777">
                  <w:pPr>
                    <w:pStyle w:val="Normal0"/>
                    <w:widowControl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1767" w:type="dxa"/>
                  <w:tcMar/>
                </w:tcPr>
                <w:p w:rsidR="006F555E" w:rsidRDefault="2EC520E0" w14:paraId="00000052" w14:textId="0A1788CE">
                  <w:pPr>
                    <w:pStyle w:val="Normal0"/>
                    <w:widowControl w:val="0"/>
                  </w:pPr>
                  <w:r>
                    <w:t xml:space="preserve">Set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scene </w:t>
                  </w:r>
                </w:p>
              </w:tc>
              <w:tc>
                <w:tcPr>
                  <w:tcW w:w="675" w:type="dxa"/>
                  <w:tcMar/>
                </w:tcPr>
                <w:p w:rsidR="006F555E" w:rsidRDefault="2EC520E0" w14:paraId="00000053" w14:textId="53465F91">
                  <w:pPr>
                    <w:pStyle w:val="Normal0"/>
                    <w:widowControl w:val="0"/>
                    <w:jc w:val="center"/>
                  </w:pPr>
                  <w:r>
                    <w:t>10’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6F555E" w:rsidP="13360B35" w:rsidRDefault="106B9865" w14:paraId="00000054" w14:textId="4421A43C">
                  <w:pPr>
                    <w:pStyle w:val="Normal0"/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 xml:space="preserve">Aan de hand van een </w:t>
                  </w:r>
                  <w:proofErr w:type="spellStart"/>
                  <w:r w:rsidRPr="00C74C7F">
                    <w:rPr>
                      <w:rFonts w:eastAsia="Calibri"/>
                      <w:color w:val="000000" w:themeColor="text1"/>
                    </w:rPr>
                    <w:t>menti</w:t>
                  </w:r>
                  <w:proofErr w:type="spellEnd"/>
                  <w:r w:rsidRPr="00C74C7F">
                    <w:rPr>
                      <w:rFonts w:eastAsia="Calibri"/>
                      <w:color w:val="000000" w:themeColor="text1"/>
                    </w:rPr>
                    <w:t xml:space="preserve"> verzamelen we de voorkennis van de leerlingen aan bord</w:t>
                  </w:r>
                </w:p>
                <w:p w:rsidR="006F555E" w:rsidRDefault="587FDBAA" w14:paraId="00000055" w14:textId="661B5BEA">
                  <w:pPr>
                    <w:pStyle w:val="Normal0"/>
                    <w:widowControl w:val="0"/>
                  </w:pPr>
                  <w:r>
                    <w:t xml:space="preserve">lerarenlink: </w:t>
                  </w:r>
                  <w:hyperlink r:id="rId9">
                    <w:r w:rsidRPr="00C74C7F">
                      <w:rPr>
                        <w:rStyle w:val="Hyperlink"/>
                      </w:rPr>
                      <w:t>https://www.mentimeter.com/app/presentation/alt8oaffivgjjrsaojwm291bpqvtpcf4/first/edit</w:t>
                    </w:r>
                  </w:hyperlink>
                </w:p>
              </w:tc>
              <w:tc>
                <w:tcPr>
                  <w:tcW w:w="1937" w:type="dxa"/>
                  <w:tcMar/>
                </w:tcPr>
                <w:p w:rsidR="006F555E" w:rsidRDefault="106B9865" w14:paraId="58B7A654" w14:textId="2A46FCD8">
                  <w:pPr>
                    <w:pStyle w:val="Normal0"/>
                    <w:widowControl w:val="0"/>
                  </w:pPr>
                  <w:r>
                    <w:t>Menti.com</w:t>
                  </w:r>
                </w:p>
                <w:p w:rsidR="006F555E" w:rsidRDefault="106B9865" w14:paraId="00000056" w14:textId="729005FD">
                  <w:pPr>
                    <w:pStyle w:val="Normal0"/>
                    <w:widowControl w:val="0"/>
                  </w:pPr>
                  <w:proofErr w:type="spellStart"/>
                  <w:r>
                    <w:t>Qr</w:t>
                  </w:r>
                  <w:proofErr w:type="spellEnd"/>
                  <w:r>
                    <w:t xml:space="preserve"> code zie bundel </w:t>
                  </w:r>
                </w:p>
              </w:tc>
            </w:tr>
            <w:tr w:rsidR="006F555E" w:rsidTr="55CFAAFF" w14:paraId="273B80C5" w14:textId="77777777">
              <w:tc>
                <w:tcPr>
                  <w:tcW w:w="592" w:type="dxa"/>
                  <w:tcMar/>
                </w:tcPr>
                <w:p w:rsidR="006F555E" w:rsidRDefault="00200099" w14:paraId="00000057" w14:textId="77777777">
                  <w:pPr>
                    <w:pStyle w:val="Normal0"/>
                    <w:widowControl w:val="0"/>
                    <w:jc w:val="center"/>
                  </w:pPr>
                  <w:r>
                    <w:t>2.</w:t>
                  </w:r>
                </w:p>
              </w:tc>
              <w:tc>
                <w:tcPr>
                  <w:tcW w:w="1767" w:type="dxa"/>
                  <w:tcMar/>
                </w:tcPr>
                <w:p w:rsidR="006F555E" w:rsidRDefault="7BB3A53F" w14:paraId="00000058" w14:textId="52AE0A41">
                  <w:pPr>
                    <w:pStyle w:val="Normal0"/>
                    <w:widowControl w:val="0"/>
                  </w:pPr>
                  <w:r>
                    <w:t xml:space="preserve">Voorkennis activeren </w:t>
                  </w:r>
                  <w:r w:rsidR="005B01D3">
                    <w:br/>
                  </w:r>
                </w:p>
              </w:tc>
              <w:tc>
                <w:tcPr>
                  <w:tcW w:w="675" w:type="dxa"/>
                  <w:tcMar/>
                </w:tcPr>
                <w:p w:rsidR="006F555E" w:rsidRDefault="10BE2A78" w14:paraId="00000059" w14:textId="2367C4E2">
                  <w:pPr>
                    <w:pStyle w:val="Normal0"/>
                    <w:widowControl w:val="0"/>
                    <w:jc w:val="center"/>
                  </w:pPr>
                  <w:r>
                    <w:t>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6F555E" w:rsidP="13360B35" w:rsidRDefault="10BE2A78" w14:paraId="0000005A" w14:textId="690748BB">
                  <w:pPr>
                    <w:pStyle w:val="Normal0"/>
                    <w:widowControl w:val="0"/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Eerst bespreken we cohesie en adhesie. De leerlingen kennen deze begrippen al. Daarna zien de leerlingen een nieuw begrip (intermoleculaire kracht)</w:t>
                  </w:r>
                </w:p>
                <w:p w:rsidR="006F555E" w:rsidRDefault="00200099" w14:paraId="0000005B" w14:textId="77777777">
                  <w:pPr>
                    <w:pStyle w:val="Normal0"/>
                    <w:widowControl w:val="0"/>
                  </w:pPr>
                  <w:r>
                    <w:br/>
                  </w:r>
                  <w:r>
                    <w:br/>
                  </w:r>
                </w:p>
              </w:tc>
              <w:tc>
                <w:tcPr>
                  <w:tcW w:w="1937" w:type="dxa"/>
                  <w:tcMar/>
                </w:tcPr>
                <w:p w:rsidR="006F555E" w:rsidRDefault="6DD76937" w14:paraId="0000005C" w14:textId="7C729D7F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</w:p>
              </w:tc>
            </w:tr>
            <w:tr w:rsidR="006F555E" w:rsidTr="55CFAAFF" w14:paraId="1AEE6D37" w14:textId="77777777">
              <w:tc>
                <w:tcPr>
                  <w:tcW w:w="592" w:type="dxa"/>
                  <w:tcMar/>
                </w:tcPr>
                <w:p w:rsidR="006F555E" w:rsidRDefault="00200099" w14:paraId="0000005D" w14:textId="77777777">
                  <w:pPr>
                    <w:pStyle w:val="Normal0"/>
                    <w:widowControl w:val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1767" w:type="dxa"/>
                  <w:tcMar/>
                </w:tcPr>
                <w:p w:rsidR="006F555E" w:rsidRDefault="3A49BA24" w14:paraId="0000005E" w14:textId="5F5E3E80">
                  <w:pPr>
                    <w:pStyle w:val="Normal0"/>
                    <w:widowControl w:val="0"/>
                  </w:pPr>
                  <w:r>
                    <w:t>Leerlingenproeven</w:t>
                  </w:r>
                  <w:r w:rsidR="4A420624">
                    <w:t>+ bespreking</w:t>
                  </w:r>
                </w:p>
              </w:tc>
              <w:tc>
                <w:tcPr>
                  <w:tcW w:w="675" w:type="dxa"/>
                  <w:tcMar/>
                </w:tcPr>
                <w:p w:rsidR="006F555E" w:rsidRDefault="3A49BA24" w14:paraId="0000005F" w14:textId="59C8673F">
                  <w:pPr>
                    <w:pStyle w:val="Normal0"/>
                    <w:widowControl w:val="0"/>
                    <w:jc w:val="center"/>
                  </w:pPr>
                  <w:r>
                    <w:t>3</w:t>
                  </w:r>
                  <w:r w:rsidR="66E8F43B">
                    <w:t>5</w:t>
                  </w:r>
                  <w:r>
                    <w:t>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6F555E" w:rsidP="00C74C7F" w:rsidRDefault="3A49BA24" w14:paraId="0EED0772" w14:textId="3EFE88E0">
                  <w:pPr>
                    <w:pStyle w:val="Normal0"/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Aan de hand van een doorschuifsysteem doorlopen de leerlingen een reeks van 5 proefjes. Elk met een gemiddelde duur van 5’</w:t>
                  </w:r>
                </w:p>
                <w:p w:rsidR="006F555E" w:rsidP="00C74C7F" w:rsidRDefault="48208730" w14:paraId="00000061" w14:textId="0C0C974F">
                  <w:pPr>
                    <w:pStyle w:val="Normal0"/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 xml:space="preserve">Doorloop de besluiten van de individuele proefjes en nadien ook het algemene besluit in de </w:t>
                  </w:r>
                  <w:proofErr w:type="spellStart"/>
                  <w:r w:rsidRPr="00C74C7F">
                    <w:rPr>
                      <w:rFonts w:eastAsia="Calibri"/>
                      <w:color w:val="000000" w:themeColor="text1"/>
                    </w:rPr>
                    <w:t>canva</w:t>
                  </w:r>
                  <w:proofErr w:type="spellEnd"/>
                </w:p>
              </w:tc>
              <w:tc>
                <w:tcPr>
                  <w:tcW w:w="1937" w:type="dxa"/>
                  <w:tcMar/>
                </w:tcPr>
                <w:p w:rsidR="006F555E" w:rsidRDefault="3A49BA24" w14:paraId="65CDBA86" w14:textId="52943050">
                  <w:pPr>
                    <w:pStyle w:val="Normal0"/>
                    <w:widowControl w:val="0"/>
                  </w:pPr>
                  <w:r>
                    <w:t>Labomateriaal (zie p1)</w:t>
                  </w:r>
                </w:p>
                <w:p w:rsidR="006F555E" w:rsidRDefault="006F555E" w14:paraId="63AB6950" w14:textId="294BC5F2">
                  <w:pPr>
                    <w:pStyle w:val="Normal0"/>
                    <w:widowControl w:val="0"/>
                  </w:pPr>
                </w:p>
                <w:p w:rsidR="006F555E" w:rsidRDefault="3816A73C" w14:paraId="00000066" w14:textId="45857094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  <w:r>
                    <w:t xml:space="preserve"> + bijlage 1 </w:t>
                  </w:r>
                  <w:proofErr w:type="spellStart"/>
                  <w:r>
                    <w:t>canva</w:t>
                  </w:r>
                  <w:proofErr w:type="spellEnd"/>
                </w:p>
              </w:tc>
            </w:tr>
            <w:tr w:rsidR="006F555E" w:rsidTr="55CFAAFF" w14:paraId="43CD2874" w14:textId="77777777">
              <w:tc>
                <w:tcPr>
                  <w:tcW w:w="592" w:type="dxa"/>
                  <w:tcMar/>
                </w:tcPr>
                <w:p w:rsidR="006F555E" w:rsidRDefault="00200099" w14:paraId="00000067" w14:textId="77777777">
                  <w:pPr>
                    <w:pStyle w:val="Normal0"/>
                    <w:widowControl w:val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1767" w:type="dxa"/>
                  <w:tcMar/>
                </w:tcPr>
                <w:p w:rsidR="006F555E" w:rsidRDefault="23B2147B" w14:paraId="00000068" w14:textId="4F7D46DE">
                  <w:pPr>
                    <w:pStyle w:val="Normal0"/>
                    <w:widowControl w:val="0"/>
                  </w:pPr>
                  <w:r>
                    <w:t xml:space="preserve">Intermoleculaire </w:t>
                  </w:r>
                  <w:proofErr w:type="spellStart"/>
                  <w:r>
                    <w:t>kachten</w:t>
                  </w:r>
                  <w:proofErr w:type="spellEnd"/>
                </w:p>
              </w:tc>
              <w:tc>
                <w:tcPr>
                  <w:tcW w:w="675" w:type="dxa"/>
                  <w:tcMar/>
                </w:tcPr>
                <w:p w:rsidR="006F555E" w:rsidRDefault="23B2147B" w14:paraId="00000069" w14:textId="22847D26">
                  <w:pPr>
                    <w:pStyle w:val="Normal0"/>
                    <w:widowControl w:val="0"/>
                    <w:jc w:val="center"/>
                  </w:pPr>
                  <w:r>
                    <w:t>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6F555E" w:rsidP="13360B35" w:rsidRDefault="23B2147B" w14:paraId="0000006E" w14:textId="19161E60">
                  <w:pPr>
                    <w:pStyle w:val="Normal0"/>
                    <w:widowControl w:val="0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Overloop de 3 intermoleculaire krachten (H-brug is voor later)</w:t>
                  </w:r>
                </w:p>
              </w:tc>
              <w:tc>
                <w:tcPr>
                  <w:tcW w:w="1937" w:type="dxa"/>
                  <w:tcMar/>
                </w:tcPr>
                <w:p w:rsidR="006F555E" w:rsidP="00C73F84" w:rsidRDefault="23B2147B" w14:paraId="00000074" w14:textId="55F9C9E1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  <w:r w:rsidR="00200099">
                    <w:br/>
                  </w:r>
                </w:p>
              </w:tc>
            </w:tr>
            <w:tr w:rsidR="006F555E" w:rsidTr="55CFAAFF" w14:paraId="4BE5E87F" w14:textId="77777777">
              <w:tc>
                <w:tcPr>
                  <w:tcW w:w="592" w:type="dxa"/>
                  <w:tcMar/>
                </w:tcPr>
                <w:p w:rsidR="006F555E" w:rsidRDefault="00200099" w14:paraId="00000075" w14:textId="77777777">
                  <w:pPr>
                    <w:pStyle w:val="Normal0"/>
                    <w:widowControl w:val="0"/>
                    <w:jc w:val="center"/>
                  </w:pPr>
                  <w:r>
                    <w:t>5.</w:t>
                  </w:r>
                </w:p>
              </w:tc>
              <w:tc>
                <w:tcPr>
                  <w:tcW w:w="1767" w:type="dxa"/>
                  <w:tcMar/>
                </w:tcPr>
                <w:p w:rsidR="006F555E" w:rsidRDefault="7ED21A78" w14:paraId="00000076" w14:textId="2E10A000">
                  <w:pPr>
                    <w:pStyle w:val="Normal0"/>
                    <w:widowControl w:val="0"/>
                  </w:pPr>
                  <w:r>
                    <w:t>De pootjes van een gekko</w:t>
                  </w:r>
                  <w:r w:rsidR="6161A204">
                    <w:t xml:space="preserve"> </w:t>
                  </w:r>
                </w:p>
              </w:tc>
              <w:tc>
                <w:tcPr>
                  <w:tcW w:w="675" w:type="dxa"/>
                  <w:tcMar/>
                </w:tcPr>
                <w:p w:rsidR="006F555E" w:rsidRDefault="7BA9E0DC" w14:paraId="00000077" w14:textId="7C32EA35">
                  <w:pPr>
                    <w:pStyle w:val="Normal0"/>
                    <w:widowControl w:val="0"/>
                    <w:jc w:val="center"/>
                  </w:pPr>
                  <w:r>
                    <w:t>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6F555E" w:rsidP="13360B35" w:rsidRDefault="7BA9E0DC" w14:paraId="0000007A" w14:textId="54C43702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De leerlingen beschrijven wat ze zien aan de foto van de gekko (hoe de pootjes opgebouwd zijn)</w:t>
                  </w:r>
                </w:p>
                <w:p w:rsidR="006F555E" w:rsidRDefault="006F555E" w14:paraId="0000007B" w14:textId="77777777">
                  <w:pPr>
                    <w:pStyle w:val="Normal0"/>
                    <w:widowControl w:val="0"/>
                  </w:pPr>
                </w:p>
              </w:tc>
              <w:tc>
                <w:tcPr>
                  <w:tcW w:w="1937" w:type="dxa"/>
                  <w:tcMar/>
                </w:tcPr>
                <w:p w:rsidR="00C73F84" w:rsidP="13360B35" w:rsidRDefault="7BA9E0DC" w14:paraId="00000081" w14:textId="7BDFFEF5">
                  <w:pPr>
                    <w:pStyle w:val="Normal0"/>
                    <w:widowControl w:val="0"/>
                  </w:pPr>
                  <w:proofErr w:type="spellStart"/>
                  <w:r w:rsidRPr="00C74C7F">
                    <w:rPr>
                      <w:lang w:val="en-GB"/>
                    </w:rPr>
                    <w:t>canva</w:t>
                  </w:r>
                  <w:proofErr w:type="spellEnd"/>
                </w:p>
              </w:tc>
            </w:tr>
            <w:tr w:rsidRPr="001540DE" w:rsidR="00C73F84" w:rsidTr="55CFAAFF" w14:paraId="6CFD24B2" w14:textId="77777777">
              <w:tc>
                <w:tcPr>
                  <w:tcW w:w="592" w:type="dxa"/>
                  <w:tcMar/>
                </w:tcPr>
                <w:p w:rsidR="00C73F84" w:rsidRDefault="00C73F84" w14:paraId="75B3652C" w14:textId="48C7C81E">
                  <w:pPr>
                    <w:pStyle w:val="Normal0"/>
                    <w:widowControl w:val="0"/>
                    <w:jc w:val="center"/>
                  </w:pPr>
                  <w:r>
                    <w:t>6.</w:t>
                  </w:r>
                </w:p>
              </w:tc>
              <w:tc>
                <w:tcPr>
                  <w:tcW w:w="1767" w:type="dxa"/>
                  <w:tcMar/>
                </w:tcPr>
                <w:p w:rsidR="00C73F84" w:rsidRDefault="4DF266EB" w14:paraId="7E3D4031" w14:textId="495853ED">
                  <w:pPr>
                    <w:pStyle w:val="Normal0"/>
                    <w:widowControl w:val="0"/>
                  </w:pPr>
                  <w:r>
                    <w:t>Vergelijking met plakband en verklaring</w:t>
                  </w:r>
                </w:p>
              </w:tc>
              <w:tc>
                <w:tcPr>
                  <w:tcW w:w="675" w:type="dxa"/>
                  <w:tcMar/>
                </w:tcPr>
                <w:p w:rsidR="00C73F84" w:rsidRDefault="4DF266EB" w14:paraId="0ED497B5" w14:textId="2ADF6871">
                  <w:pPr>
                    <w:pStyle w:val="Normal0"/>
                    <w:widowControl w:val="0"/>
                    <w:jc w:val="center"/>
                  </w:pPr>
                  <w:r>
                    <w:t>15’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C73F84" w:rsidP="00C74C7F" w:rsidRDefault="4DF266EB" w14:paraId="56F9BB18" w14:textId="0441F5A2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Vergelijk de pootjes van een gekko met plakband. Laat hierbij eventueel plakband zien.</w:t>
                  </w:r>
                </w:p>
                <w:p w:rsidR="00C73F84" w:rsidP="13360B35" w:rsidRDefault="4DF266EB" w14:paraId="66A05162" w14:textId="7016ACEB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De kader onderaan doorlopen</w:t>
                  </w:r>
                </w:p>
                <w:p w:rsidR="4DF266EB" w:rsidP="00C74C7F" w:rsidRDefault="4DF266EB" w14:paraId="0B806BAF" w14:textId="08053F33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 w:rsidRPr="00C74C7F">
                    <w:rPr>
                      <w:rFonts w:eastAsia="Calibri"/>
                      <w:color w:val="000000" w:themeColor="text1"/>
                    </w:rPr>
                    <w:t>Video van “</w:t>
                  </w:r>
                  <w:proofErr w:type="spellStart"/>
                  <w:r w:rsidRPr="00C74C7F">
                    <w:rPr>
                      <w:rFonts w:eastAsia="Calibri"/>
                      <w:color w:val="000000" w:themeColor="text1"/>
                    </w:rPr>
                    <w:t>be</w:t>
                  </w:r>
                  <w:proofErr w:type="spellEnd"/>
                  <w:r w:rsidRPr="00C74C7F">
                    <w:rPr>
                      <w:rFonts w:eastAsia="Calibri"/>
                      <w:color w:val="000000" w:themeColor="text1"/>
                    </w:rPr>
                    <w:t xml:space="preserve"> smart” kijken</w:t>
                  </w:r>
                </w:p>
                <w:p w:rsidR="00C73F84" w:rsidP="13360B35" w:rsidRDefault="00C73F84" w14:paraId="0CCCB0A1" w14:textId="46B857D3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937" w:type="dxa"/>
                  <w:tcMar/>
                </w:tcPr>
                <w:p w:rsidRPr="00B7213B" w:rsidR="00C73F84" w:rsidP="00C74C7F" w:rsidRDefault="4DF266EB" w14:paraId="66F05ADF" w14:textId="21C9FFA6">
                  <w:pPr>
                    <w:pStyle w:val="Normal0"/>
                    <w:widowControl w:val="0"/>
                  </w:pPr>
                  <w:r w:rsidRPr="00C74C7F">
                    <w:rPr>
                      <w:lang w:val="en-GB"/>
                    </w:rPr>
                    <w:t>Canva</w:t>
                  </w:r>
                </w:p>
                <w:p w:rsidRPr="00B7213B" w:rsidR="00C73F84" w:rsidP="00C74C7F" w:rsidRDefault="4DF266EB" w14:paraId="20AD980C" w14:textId="27E32CE5">
                  <w:pPr>
                    <w:pStyle w:val="Normal0"/>
                    <w:widowControl w:val="0"/>
                    <w:rPr>
                      <w:lang w:val="en-GB"/>
                    </w:rPr>
                  </w:pPr>
                  <w:proofErr w:type="spellStart"/>
                  <w:r w:rsidRPr="00C74C7F">
                    <w:rPr>
                      <w:lang w:val="en-GB"/>
                    </w:rPr>
                    <w:t>Plakband</w:t>
                  </w:r>
                  <w:proofErr w:type="spellEnd"/>
                </w:p>
                <w:p w:rsidRPr="001540DE" w:rsidR="00C73F84" w:rsidP="00C73F84" w:rsidRDefault="4DF266EB" w14:paraId="23A0DAF8" w14:textId="4B915647">
                  <w:pPr>
                    <w:pStyle w:val="Normal0"/>
                    <w:widowControl w:val="0"/>
                    <w:rPr>
                      <w:lang w:val="pt-BR"/>
                    </w:rPr>
                  </w:pPr>
                  <w:r w:rsidRPr="001540DE">
                    <w:rPr>
                      <w:lang w:val="pt-BR"/>
                    </w:rPr>
                    <w:t xml:space="preserve">Video: </w:t>
                  </w:r>
                  <w:hyperlink r:id="rId10">
                    <w:r w:rsidRPr="001540DE" w:rsidR="44D59AEA">
                      <w:rPr>
                        <w:rStyle w:val="Hyperlink"/>
                        <w:lang w:val="pt-BR"/>
                      </w:rPr>
                      <w:t>https://youtu.be/p6QmV1EbVnI?si=2JhiVFhTbCmjHWzs</w:t>
                    </w:r>
                  </w:hyperlink>
                  <w:r w:rsidRPr="001540DE" w:rsidR="44D59AEA">
                    <w:rPr>
                      <w:color w:val="324557"/>
                      <w:lang w:val="pt-BR"/>
                    </w:rPr>
                    <w:t xml:space="preserve"> </w:t>
                  </w:r>
                </w:p>
              </w:tc>
            </w:tr>
            <w:tr w:rsidRPr="00553BBC" w:rsidR="001540DE" w:rsidTr="55CFAAFF" w14:paraId="6E54FE3C" w14:textId="77777777">
              <w:tc>
                <w:tcPr>
                  <w:tcW w:w="592" w:type="dxa"/>
                  <w:tcMar/>
                </w:tcPr>
                <w:p w:rsidR="001540DE" w:rsidRDefault="009A2065" w14:paraId="6697833F" w14:textId="7FAE0046">
                  <w:pPr>
                    <w:pStyle w:val="Normal0"/>
                    <w:widowControl w:val="0"/>
                    <w:jc w:val="center"/>
                  </w:pPr>
                  <w:r>
                    <w:t xml:space="preserve">7. </w:t>
                  </w:r>
                </w:p>
              </w:tc>
              <w:tc>
                <w:tcPr>
                  <w:tcW w:w="1767" w:type="dxa"/>
                  <w:tcMar/>
                </w:tcPr>
                <w:p w:rsidR="001540DE" w:rsidRDefault="00553BBC" w14:paraId="5D9300F8" w14:textId="2EF0C92F">
                  <w:pPr>
                    <w:pStyle w:val="Normal0"/>
                    <w:widowControl w:val="0"/>
                  </w:pPr>
                  <w:r>
                    <w:t xml:space="preserve">Get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</w:t>
                  </w:r>
                  <w:proofErr w:type="spellEnd"/>
                  <w:r>
                    <w:t>: tandenborstels</w:t>
                  </w:r>
                </w:p>
              </w:tc>
              <w:tc>
                <w:tcPr>
                  <w:tcW w:w="675" w:type="dxa"/>
                  <w:tcMar/>
                </w:tcPr>
                <w:p w:rsidR="001540DE" w:rsidRDefault="000D4CEA" w14:paraId="6B991850" w14:textId="7596286D">
                  <w:pPr>
                    <w:pStyle w:val="Normal0"/>
                    <w:widowControl w:val="0"/>
                    <w:jc w:val="center"/>
                  </w:pPr>
                  <w:r>
                    <w:t>15’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553BBC" w:rsidP="005C2D8C" w:rsidRDefault="00553BBC" w14:paraId="0A90F90E" w14:textId="77777777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>De leerlingen moeten hierbij proberen zo veel mogelijk gewicht aan 2 tandenborstels die in elkaar gehangen zijn hangen. (wedstrijd)</w:t>
                  </w:r>
                </w:p>
                <w:p w:rsidRPr="005C2D8C" w:rsidR="005C2D8C" w:rsidP="005C2D8C" w:rsidRDefault="005C2D8C" w14:paraId="6B469651" w14:textId="10F5C6DC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/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>Enkele regels: het touw mag maar aan 1 tandenborstel vastgemaakt worden</w:t>
                  </w:r>
                  <w:r w:rsidR="00350325">
                    <w:rPr>
                      <w:rFonts w:eastAsia="Calibri"/>
                      <w:color w:val="000000" w:themeColor="text1"/>
                    </w:rPr>
                    <w:t xml:space="preserve"> +</w:t>
                  </w:r>
                  <w:r w:rsidR="00842EF8">
                    <w:rPr>
                      <w:rFonts w:eastAsia="Calibri"/>
                      <w:color w:val="000000" w:themeColor="text1"/>
                    </w:rPr>
                    <w:t xml:space="preserve"> de leerling mag maar 1 tandenborstel aanraken</w:t>
                  </w:r>
                </w:p>
              </w:tc>
              <w:tc>
                <w:tcPr>
                  <w:tcW w:w="1937" w:type="dxa"/>
                  <w:tcMar/>
                </w:tcPr>
                <w:p w:rsidR="001540DE" w:rsidP="00C74C7F" w:rsidRDefault="00B10508" w14:paraId="141080D2" w14:textId="77777777">
                  <w:pPr>
                    <w:pStyle w:val="Normal0"/>
                    <w:widowControl w:val="0"/>
                  </w:pPr>
                  <w:r>
                    <w:t>Materiaal :</w:t>
                  </w:r>
                </w:p>
                <w:p w:rsidR="00B10508" w:rsidP="00C74C7F" w:rsidRDefault="00B10508" w14:paraId="27C7604F" w14:textId="77777777">
                  <w:pPr>
                    <w:pStyle w:val="Normal0"/>
                    <w:widowControl w:val="0"/>
                  </w:pPr>
                  <w:r>
                    <w:t xml:space="preserve">Tandenborstels, koord, </w:t>
                  </w:r>
                  <w:r w:rsidR="00D9156F">
                    <w:t>gewichtjes</w:t>
                  </w:r>
                </w:p>
                <w:p w:rsidRPr="00553BBC" w:rsidR="009C6D20" w:rsidP="00C74C7F" w:rsidRDefault="009C6D20" w14:paraId="0E0198F1" w14:textId="564FC34F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  <w:r>
                    <w:t xml:space="preserve"> </w:t>
                  </w:r>
                </w:p>
              </w:tc>
            </w:tr>
            <w:tr w:rsidRPr="007567F0" w:rsidR="00236EEC" w:rsidTr="55CFAAFF" w14:paraId="75331F83" w14:textId="77777777">
              <w:tc>
                <w:tcPr>
                  <w:tcW w:w="592" w:type="dxa"/>
                  <w:tcMar/>
                </w:tcPr>
                <w:p w:rsidR="00236EEC" w:rsidRDefault="00236EEC" w14:paraId="40A4DCBB" w14:textId="71C9AD26">
                  <w:pPr>
                    <w:pStyle w:val="Normal0"/>
                    <w:widowControl w:val="0"/>
                    <w:jc w:val="center"/>
                  </w:pPr>
                  <w:r>
                    <w:t xml:space="preserve">8. </w:t>
                  </w:r>
                </w:p>
              </w:tc>
              <w:tc>
                <w:tcPr>
                  <w:tcW w:w="1767" w:type="dxa"/>
                  <w:tcMar/>
                </w:tcPr>
                <w:p w:rsidR="00236EEC" w:rsidRDefault="00667EE1" w14:paraId="5875AD64" w14:textId="77777777">
                  <w:pPr>
                    <w:pStyle w:val="Normal0"/>
                    <w:widowControl w:val="0"/>
                  </w:pPr>
                  <w:r>
                    <w:t xml:space="preserve">Get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</w:t>
                  </w:r>
                  <w:proofErr w:type="spellEnd"/>
                  <w:r>
                    <w:t xml:space="preserve">: </w:t>
                  </w:r>
                </w:p>
                <w:p w:rsidR="00667EE1" w:rsidRDefault="00667EE1" w14:paraId="0FB4B885" w14:textId="7EF0EC06">
                  <w:pPr>
                    <w:pStyle w:val="Normal0"/>
                    <w:widowControl w:val="0"/>
                  </w:pPr>
                  <w:r>
                    <w:t>Auto vs. telefoonboek</w:t>
                  </w:r>
                </w:p>
              </w:tc>
              <w:tc>
                <w:tcPr>
                  <w:tcW w:w="675" w:type="dxa"/>
                  <w:tcMar/>
                </w:tcPr>
                <w:p w:rsidR="00236EEC" w:rsidRDefault="000D4CEA" w14:paraId="23177DD7" w14:textId="2DCBD11C">
                  <w:pPr>
                    <w:pStyle w:val="Normal0"/>
                    <w:widowControl w:val="0"/>
                    <w:jc w:val="center"/>
                  </w:pPr>
                  <w:r>
                    <w:t>20’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236EEC" w:rsidP="00C74C7F" w:rsidRDefault="007567F0" w14:paraId="7F9C44EC" w14:textId="77777777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 xml:space="preserve">Aan de hand van een constructie </w:t>
                  </w:r>
                  <w:r w:rsidR="00ED2E1D">
                    <w:rPr>
                      <w:rFonts w:eastAsia="Calibri"/>
                      <w:color w:val="000000" w:themeColor="text1"/>
                    </w:rPr>
                    <w:t xml:space="preserve">bouwen we langzaam op hoeveel kracht er tussen de telefoonboeken zit: leerling </w:t>
                  </w:r>
                  <w:proofErr w:type="spellStart"/>
                  <w:r w:rsidR="00ED2E1D">
                    <w:rPr>
                      <w:rFonts w:eastAsia="Calibri"/>
                      <w:color w:val="000000" w:themeColor="text1"/>
                    </w:rPr>
                    <w:t>vs</w:t>
                  </w:r>
                  <w:proofErr w:type="spellEnd"/>
                  <w:r w:rsidR="00ED2E1D">
                    <w:rPr>
                      <w:rFonts w:eastAsia="Calibri"/>
                      <w:color w:val="000000" w:themeColor="text1"/>
                    </w:rPr>
                    <w:t xml:space="preserve"> leerling </w:t>
                  </w:r>
                  <w:r w:rsidRPr="00ED2E1D" w:rsidR="00ED2E1D">
                    <w:rPr>
                      <w:rFonts w:ascii="Wingdings" w:hAnsi="Wingdings" w:eastAsia="Wingdings" w:cs="Wingdings"/>
                      <w:color w:val="000000" w:themeColor="text1"/>
                    </w:rPr>
                    <w:t>à</w:t>
                  </w:r>
                  <w:r w:rsidR="00ED2E1D">
                    <w:rPr>
                      <w:rFonts w:eastAsia="Calibri"/>
                      <w:color w:val="000000" w:themeColor="text1"/>
                    </w:rPr>
                    <w:t xml:space="preserve"> </w:t>
                  </w:r>
                  <w:r w:rsidR="00F44D00">
                    <w:rPr>
                      <w:rFonts w:eastAsia="Calibri"/>
                      <w:color w:val="000000" w:themeColor="text1"/>
                    </w:rPr>
                    <w:t xml:space="preserve">meerdere leerlingen tegen elkaar </w:t>
                  </w:r>
                  <w:r w:rsidRPr="00F44D00" w:rsidR="00F44D00">
                    <w:rPr>
                      <w:rFonts w:ascii="Wingdings" w:hAnsi="Wingdings" w:eastAsia="Wingdings" w:cs="Wingdings"/>
                      <w:color w:val="000000" w:themeColor="text1"/>
                    </w:rPr>
                    <w:t>à</w:t>
                  </w:r>
                  <w:r w:rsidR="00F44D00">
                    <w:rPr>
                      <w:rFonts w:eastAsia="Calibri"/>
                      <w:color w:val="000000" w:themeColor="text1"/>
                    </w:rPr>
                    <w:t xml:space="preserve"> auto </w:t>
                  </w:r>
                  <w:proofErr w:type="spellStart"/>
                  <w:r w:rsidR="00F44D00">
                    <w:rPr>
                      <w:rFonts w:eastAsia="Calibri"/>
                      <w:color w:val="000000" w:themeColor="text1"/>
                    </w:rPr>
                    <w:t>vs</w:t>
                  </w:r>
                  <w:proofErr w:type="spellEnd"/>
                  <w:r w:rsidR="00F44D00">
                    <w:rPr>
                      <w:rFonts w:eastAsia="Calibri"/>
                      <w:color w:val="000000" w:themeColor="text1"/>
                    </w:rPr>
                    <w:t xml:space="preserve"> auto </w:t>
                  </w:r>
                </w:p>
                <w:p w:rsidR="00310DB7" w:rsidP="0024559B" w:rsidRDefault="000541DC" w14:paraId="545CCFD0" w14:textId="77777777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>Constructie :</w:t>
                  </w:r>
                </w:p>
                <w:p w:rsidR="000541DC" w:rsidP="0024559B" w:rsidRDefault="000541DC" w14:paraId="68B457B1" w14:textId="092E681D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 xml:space="preserve"> </w:t>
                  </w:r>
                  <w:r w:rsidRPr="00310DB7" w:rsidR="00310DB7">
                    <w:rPr>
                      <w:rFonts w:eastAsia="Calibri"/>
                      <w:noProof/>
                      <w:color w:val="000000" w:themeColor="text1"/>
                    </w:rPr>
                    <w:drawing>
                      <wp:inline distT="0" distB="0" distL="0" distR="0" wp14:anchorId="22FACF57" wp14:editId="6C18A993">
                        <wp:extent cx="1431235" cy="1183666"/>
                        <wp:effectExtent l="0" t="0" r="0" b="0"/>
                        <wp:docPr id="1173270139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3270139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7923" cy="1189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DB7" w:rsidP="0024559B" w:rsidRDefault="00310DB7" w14:paraId="3913105A" w14:textId="7FCBA52F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 xml:space="preserve">Video: </w:t>
                  </w:r>
                </w:p>
                <w:p w:rsidRPr="00C74C7F" w:rsidR="00A502CE" w:rsidP="55CFAAFF" w:rsidRDefault="00A502CE" w14:paraId="57436B6F" w14:textId="6BA7FE80">
                  <w:pPr>
                    <w:pStyle w:val="Normal0"/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rPr>
                      <w:rFonts w:eastAsia="Calibri"/>
                      <w:color w:val="000000" w:themeColor="text1"/>
                    </w:rPr>
                  </w:pPr>
                  <w:hyperlink r:id="Ra3024657734e41b0">
                    <w:r w:rsidRPr="55CFAAFF" w:rsidR="462C17F2">
                      <w:rPr>
                        <w:rStyle w:val="Hyperlink"/>
                        <w:rFonts w:eastAsia="Calibri"/>
                      </w:rPr>
                      <w:t>https://youtu.be/4dNJjzOqH7Q</w:t>
                    </w:r>
                  </w:hyperlink>
                  <w:r w:rsidRPr="55CFAAFF" w:rsidR="462C17F2">
                    <w:rPr>
                      <w:rFonts w:eastAsia="Calibri"/>
                      <w:color w:val="000000" w:themeColor="text1" w:themeTint="FF" w:themeShade="FF"/>
                    </w:rPr>
                    <w:t xml:space="preserve"> </w:t>
                  </w:r>
                </w:p>
              </w:tc>
              <w:tc>
                <w:tcPr>
                  <w:tcW w:w="1937" w:type="dxa"/>
                  <w:tcMar/>
                </w:tcPr>
                <w:p w:rsidR="00236EEC" w:rsidP="00C74C7F" w:rsidRDefault="00F44D00" w14:paraId="3F6A88CB" w14:textId="77777777">
                  <w:pPr>
                    <w:pStyle w:val="Normal0"/>
                    <w:widowControl w:val="0"/>
                  </w:pPr>
                  <w:r>
                    <w:t xml:space="preserve">Telefoonboeken </w:t>
                  </w:r>
                </w:p>
                <w:p w:rsidR="00F44D00" w:rsidP="00C74C7F" w:rsidRDefault="00F44D00" w14:paraId="02F84C6E" w14:textId="77777777">
                  <w:pPr>
                    <w:pStyle w:val="Normal0"/>
                    <w:widowControl w:val="0"/>
                  </w:pPr>
                  <w:r>
                    <w:t>2 auto’s met trekhaak</w:t>
                  </w:r>
                </w:p>
                <w:p w:rsidR="00F44D00" w:rsidP="00C74C7F" w:rsidRDefault="00E17D93" w14:paraId="56177644" w14:textId="55998ABB">
                  <w:pPr>
                    <w:pStyle w:val="Normal0"/>
                    <w:widowControl w:val="0"/>
                  </w:pPr>
                  <w:r>
                    <w:t>Sleeptouw</w:t>
                  </w:r>
                </w:p>
                <w:p w:rsidRPr="007567F0" w:rsidR="00E17D93" w:rsidP="00C74C7F" w:rsidRDefault="00E17D93" w14:paraId="507D625B" w14:textId="1DC48F68">
                  <w:pPr>
                    <w:pStyle w:val="Normal0"/>
                    <w:widowControl w:val="0"/>
                  </w:pPr>
                </w:p>
              </w:tc>
            </w:tr>
            <w:tr w:rsidRPr="00C25E85" w:rsidR="00236EEC" w:rsidTr="55CFAAFF" w14:paraId="7477A84C" w14:textId="77777777">
              <w:tc>
                <w:tcPr>
                  <w:tcW w:w="592" w:type="dxa"/>
                  <w:tcMar/>
                </w:tcPr>
                <w:p w:rsidR="00236EEC" w:rsidRDefault="00236EEC" w14:paraId="1EDC4DD7" w14:textId="6424C5EB">
                  <w:pPr>
                    <w:pStyle w:val="Normal0"/>
                    <w:widowControl w:val="0"/>
                    <w:jc w:val="center"/>
                  </w:pPr>
                  <w:r>
                    <w:t xml:space="preserve">9. </w:t>
                  </w:r>
                </w:p>
              </w:tc>
              <w:tc>
                <w:tcPr>
                  <w:tcW w:w="1767" w:type="dxa"/>
                  <w:tcMar/>
                </w:tcPr>
                <w:p w:rsidR="00236EEC" w:rsidRDefault="00CE6AAC" w14:paraId="04A2F957" w14:textId="527A885F">
                  <w:pPr>
                    <w:pStyle w:val="Normal0"/>
                    <w:widowControl w:val="0"/>
                  </w:pPr>
                  <w:r>
                    <w:t>Bespreking autoproef</w:t>
                  </w:r>
                </w:p>
              </w:tc>
              <w:tc>
                <w:tcPr>
                  <w:tcW w:w="675" w:type="dxa"/>
                  <w:tcMar/>
                </w:tcPr>
                <w:p w:rsidR="00236EEC" w:rsidRDefault="00CE6AAC" w14:paraId="7B4435F9" w14:textId="68148C82">
                  <w:pPr>
                    <w:pStyle w:val="Normal0"/>
                    <w:widowControl w:val="0"/>
                    <w:jc w:val="center"/>
                  </w:pPr>
                  <w:r>
                    <w:t>10’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Pr="00C74C7F" w:rsidR="00236EEC" w:rsidP="00C74C7F" w:rsidRDefault="00C25E85" w14:paraId="02D79A94" w14:textId="77E3C78E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 xml:space="preserve">Tekening in de </w:t>
                  </w:r>
                  <w:proofErr w:type="spellStart"/>
                  <w:r>
                    <w:rPr>
                      <w:rFonts w:eastAsia="Calibri"/>
                      <w:color w:val="000000" w:themeColor="text1"/>
                    </w:rPr>
                    <w:t>canva</w:t>
                  </w:r>
                  <w:proofErr w:type="spellEnd"/>
                  <w:r>
                    <w:rPr>
                      <w:rFonts w:eastAsia="Calibri"/>
                      <w:color w:val="000000" w:themeColor="text1"/>
                    </w:rPr>
                    <w:t xml:space="preserve"> aanvullen en nadien ook schappen wat niet past in de kader.</w:t>
                  </w:r>
                </w:p>
              </w:tc>
              <w:tc>
                <w:tcPr>
                  <w:tcW w:w="1937" w:type="dxa"/>
                  <w:tcMar/>
                </w:tcPr>
                <w:p w:rsidRPr="00C25E85" w:rsidR="00236EEC" w:rsidP="00C74C7F" w:rsidRDefault="00C25E85" w14:paraId="2451E2D4" w14:textId="106D89B3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  <w:r>
                    <w:t xml:space="preserve"> </w:t>
                  </w:r>
                </w:p>
              </w:tc>
            </w:tr>
            <w:tr w:rsidRPr="00654A3F" w:rsidR="00790BCB" w:rsidTr="55CFAAFF" w14:paraId="64310BF5" w14:textId="77777777">
              <w:tc>
                <w:tcPr>
                  <w:tcW w:w="592" w:type="dxa"/>
                  <w:tcMar/>
                </w:tcPr>
                <w:p w:rsidR="00790BCB" w:rsidRDefault="00790BCB" w14:paraId="21A4B681" w14:textId="2DAEBC5F">
                  <w:pPr>
                    <w:pStyle w:val="Normal0"/>
                    <w:widowControl w:val="0"/>
                    <w:jc w:val="center"/>
                  </w:pPr>
                  <w:r>
                    <w:t>10.</w:t>
                  </w:r>
                </w:p>
              </w:tc>
              <w:tc>
                <w:tcPr>
                  <w:tcW w:w="1767" w:type="dxa"/>
                  <w:tcMar/>
                </w:tcPr>
                <w:p w:rsidR="00790BCB" w:rsidRDefault="00706E10" w14:paraId="46FA41FD" w14:textId="7F72EA91">
                  <w:pPr>
                    <w:pStyle w:val="Normal0"/>
                    <w:widowControl w:val="0"/>
                  </w:pPr>
                  <w:r>
                    <w:t xml:space="preserve">Toepassingen </w:t>
                  </w:r>
                </w:p>
              </w:tc>
              <w:tc>
                <w:tcPr>
                  <w:tcW w:w="675" w:type="dxa"/>
                  <w:tcMar/>
                </w:tcPr>
                <w:p w:rsidR="00790BCB" w:rsidRDefault="002C367C" w14:paraId="09C2598F" w14:textId="4FBBEC4D">
                  <w:pPr>
                    <w:pStyle w:val="Normal0"/>
                    <w:widowControl w:val="0"/>
                    <w:jc w:val="center"/>
                  </w:pPr>
                  <w:r>
                    <w:t>25’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="00790BCB" w:rsidP="00C74C7F" w:rsidRDefault="00654A3F" w14:paraId="06AF33E0" w14:textId="50F231E2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>“</w:t>
                  </w:r>
                  <w:proofErr w:type="spellStart"/>
                  <w:r>
                    <w:rPr>
                      <w:rFonts w:eastAsia="Calibri"/>
                      <w:color w:val="000000" w:themeColor="text1"/>
                    </w:rPr>
                    <w:t>nanotape</w:t>
                  </w:r>
                  <w:proofErr w:type="spellEnd"/>
                  <w:r>
                    <w:rPr>
                      <w:rFonts w:eastAsia="Calibri"/>
                      <w:color w:val="000000" w:themeColor="text1"/>
                    </w:rPr>
                    <w:t>” uit de winkel beoordelen – werkt dit echt zoals een gekko?</w:t>
                  </w:r>
                  <w:r w:rsidR="004520A0">
                    <w:rPr>
                      <w:rFonts w:eastAsia="Calibri"/>
                      <w:color w:val="000000" w:themeColor="text1"/>
                    </w:rPr>
                    <w:t xml:space="preserve"> Bekijk de video van </w:t>
                  </w:r>
                  <w:proofErr w:type="spellStart"/>
                  <w:r w:rsidR="004520A0">
                    <w:rPr>
                      <w:rFonts w:eastAsia="Calibri"/>
                      <w:color w:val="000000" w:themeColor="text1"/>
                    </w:rPr>
                    <w:t>veritasium</w:t>
                  </w:r>
                  <w:proofErr w:type="spellEnd"/>
                  <w:r w:rsidR="004520A0">
                    <w:rPr>
                      <w:rFonts w:eastAsia="Calibri"/>
                      <w:color w:val="000000" w:themeColor="text1"/>
                    </w:rPr>
                    <w:t xml:space="preserve"> over hun </w:t>
                  </w:r>
                  <w:proofErr w:type="spellStart"/>
                  <w:r w:rsidR="004520A0">
                    <w:rPr>
                      <w:rFonts w:eastAsia="Calibri"/>
                      <w:color w:val="000000" w:themeColor="text1"/>
                    </w:rPr>
                    <w:t>nanotape</w:t>
                  </w:r>
                  <w:proofErr w:type="spellEnd"/>
                  <w:r w:rsidR="004520A0">
                    <w:rPr>
                      <w:rFonts w:eastAsia="Calibri"/>
                      <w:color w:val="000000" w:themeColor="text1"/>
                    </w:rPr>
                    <w:t xml:space="preserve"> </w:t>
                  </w:r>
                </w:p>
                <w:p w:rsidR="00654A3F" w:rsidP="00C74C7F" w:rsidRDefault="00261A69" w14:paraId="14A47EDB" w14:textId="77777777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 xml:space="preserve">Het lotus-effect werkt op een soortgelijke manier met </w:t>
                  </w:r>
                  <w:proofErr w:type="spellStart"/>
                  <w:r>
                    <w:rPr>
                      <w:rFonts w:eastAsia="Calibri"/>
                      <w:color w:val="000000" w:themeColor="text1"/>
                    </w:rPr>
                    <w:t>waterafstotendheid</w:t>
                  </w:r>
                  <w:proofErr w:type="spellEnd"/>
                </w:p>
                <w:p w:rsidRPr="00C74C7F" w:rsidR="00DD633D" w:rsidP="00C74C7F" w:rsidRDefault="003B540C" w14:paraId="7FF283D5" w14:textId="40C9588B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 xml:space="preserve">Kijk de </w:t>
                  </w:r>
                  <w:r w:rsidR="0023517E">
                    <w:rPr>
                      <w:rFonts w:eastAsia="Calibri"/>
                      <w:color w:val="000000" w:themeColor="text1"/>
                    </w:rPr>
                    <w:t xml:space="preserve">video waarbij </w:t>
                  </w:r>
                  <w:proofErr w:type="spellStart"/>
                  <w:r w:rsidR="0023517E">
                    <w:rPr>
                      <w:rFonts w:eastAsia="Calibri"/>
                      <w:color w:val="000000" w:themeColor="text1"/>
                    </w:rPr>
                    <w:t>mr</w:t>
                  </w:r>
                  <w:proofErr w:type="spellEnd"/>
                  <w:r w:rsidR="0023517E">
                    <w:rPr>
                      <w:rFonts w:eastAsia="Calibri"/>
                      <w:color w:val="000000" w:themeColor="text1"/>
                    </w:rPr>
                    <w:t xml:space="preserve"> </w:t>
                  </w:r>
                  <w:proofErr w:type="spellStart"/>
                  <w:r w:rsidR="0023517E">
                    <w:rPr>
                      <w:rFonts w:eastAsia="Calibri"/>
                      <w:color w:val="000000" w:themeColor="text1"/>
                    </w:rPr>
                    <w:t>nano</w:t>
                  </w:r>
                  <w:proofErr w:type="spellEnd"/>
                  <w:r w:rsidR="00FD2844">
                    <w:rPr>
                      <w:rFonts w:eastAsia="Calibri"/>
                      <w:color w:val="000000" w:themeColor="text1"/>
                    </w:rPr>
                    <w:t xml:space="preserve"> dit laat zien met een lotusblad</w:t>
                  </w:r>
                </w:p>
              </w:tc>
              <w:tc>
                <w:tcPr>
                  <w:tcW w:w="1937" w:type="dxa"/>
                  <w:tcMar/>
                </w:tcPr>
                <w:p w:rsidR="00790BCB" w:rsidP="00C74C7F" w:rsidRDefault="00261A69" w14:paraId="5BEB6682" w14:textId="56560944">
                  <w:pPr>
                    <w:pStyle w:val="Normal0"/>
                    <w:widowControl w:val="0"/>
                  </w:pPr>
                  <w:r>
                    <w:t>Nanotape</w:t>
                  </w:r>
                </w:p>
                <w:p w:rsidRPr="00654A3F" w:rsidR="00261A69" w:rsidP="00C74C7F" w:rsidRDefault="00DB016F" w14:paraId="15B88E20" w14:textId="69BA5B96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</w:p>
              </w:tc>
            </w:tr>
            <w:tr w:rsidRPr="00FD2844" w:rsidR="00706E10" w:rsidTr="55CFAAFF" w14:paraId="6CD5E615" w14:textId="77777777">
              <w:tc>
                <w:tcPr>
                  <w:tcW w:w="592" w:type="dxa"/>
                  <w:tcMar/>
                </w:tcPr>
                <w:p w:rsidR="00706E10" w:rsidRDefault="00706E10" w14:paraId="6E33454B" w14:textId="0AEAF0E5">
                  <w:pPr>
                    <w:pStyle w:val="Normal0"/>
                    <w:widowControl w:val="0"/>
                    <w:jc w:val="center"/>
                  </w:pPr>
                  <w:r>
                    <w:t>11.</w:t>
                  </w:r>
                </w:p>
              </w:tc>
              <w:tc>
                <w:tcPr>
                  <w:tcW w:w="1767" w:type="dxa"/>
                  <w:tcMar/>
                </w:tcPr>
                <w:p w:rsidR="00706E10" w:rsidRDefault="00706E10" w14:paraId="3FF64349" w14:textId="1DA297BE">
                  <w:pPr>
                    <w:pStyle w:val="Normal0"/>
                    <w:widowControl w:val="0"/>
                  </w:pPr>
                  <w:r>
                    <w:t xml:space="preserve">Samenvatting </w:t>
                  </w:r>
                </w:p>
              </w:tc>
              <w:tc>
                <w:tcPr>
                  <w:tcW w:w="675" w:type="dxa"/>
                  <w:tcMar/>
                </w:tcPr>
                <w:p w:rsidR="00706E10" w:rsidRDefault="002C367C" w14:paraId="658016DE" w14:textId="06F851F9">
                  <w:pPr>
                    <w:pStyle w:val="Normal0"/>
                    <w:widowControl w:val="0"/>
                    <w:jc w:val="center"/>
                  </w:pPr>
                  <w:r>
                    <w:t>15’</w:t>
                  </w:r>
                </w:p>
              </w:tc>
              <w:tc>
                <w:tcPr>
                  <w:tcW w:w="3885" w:type="dxa"/>
                  <w:gridSpan w:val="2"/>
                  <w:tcMar/>
                </w:tcPr>
                <w:p w:rsidRPr="00C74C7F" w:rsidR="00706E10" w:rsidP="00C74C7F" w:rsidRDefault="00FD2844" w14:paraId="7DFA2A32" w14:textId="27A0DDD8">
                  <w:pPr>
                    <w:pStyle w:val="Normal0"/>
                    <w:widowControl w:val="0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</w:rPr>
                    <w:t>De leerlingen kunnen nu de samenvatting van het hele hoofdstuk invullen.</w:t>
                  </w:r>
                </w:p>
              </w:tc>
              <w:tc>
                <w:tcPr>
                  <w:tcW w:w="1937" w:type="dxa"/>
                  <w:tcMar/>
                </w:tcPr>
                <w:p w:rsidRPr="00FD2844" w:rsidR="00706E10" w:rsidP="00C74C7F" w:rsidRDefault="00FD2844" w14:paraId="0131C16B" w14:textId="7C4A9BB0">
                  <w:pPr>
                    <w:pStyle w:val="Normal0"/>
                    <w:widowControl w:val="0"/>
                  </w:pPr>
                  <w:proofErr w:type="spellStart"/>
                  <w:r>
                    <w:t>Canva</w:t>
                  </w:r>
                  <w:proofErr w:type="spellEnd"/>
                  <w:r>
                    <w:t xml:space="preserve"> </w:t>
                  </w:r>
                </w:p>
              </w:tc>
            </w:tr>
            <w:tr w:rsidR="001540DE" w:rsidTr="55CFAAFF" w14:paraId="60694576" w14:textId="777777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gridAfter w:val="2"/>
                <w:wAfter w:w="4020" w:type="dxa"/>
                <w:trHeight w:val="300"/>
              </w:trPr>
              <w:tc>
                <w:tcPr>
                  <w:tcW w:w="592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="001540DE" w:rsidP="00C74C7F" w:rsidRDefault="001540DE" w14:paraId="23E62FA4" w14:textId="19A78898">
                  <w:pPr>
                    <w:pStyle w:val="Normal0"/>
                    <w:jc w:val="center"/>
                  </w:pPr>
                </w:p>
              </w:tc>
              <w:tc>
                <w:tcPr>
                  <w:tcW w:w="1767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="001540DE" w:rsidP="00C74C7F" w:rsidRDefault="001540DE" w14:paraId="68C95DEE" w14:textId="6C4C9B18">
                  <w:pPr>
                    <w:pStyle w:val="Normal0"/>
                  </w:pPr>
                </w:p>
              </w:tc>
              <w:tc>
                <w:tcPr>
                  <w:tcW w:w="675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="001540DE" w:rsidP="00C74C7F" w:rsidRDefault="001540DE" w14:paraId="62E8034F" w14:textId="03259892">
                  <w:pPr>
                    <w:pStyle w:val="Normal0"/>
                    <w:jc w:val="center"/>
                  </w:pPr>
                </w:p>
              </w:tc>
              <w:tc>
                <w:tcPr>
                  <w:tcW w:w="1802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Pr="001540DE" w:rsidR="001540DE" w:rsidP="00C74C7F" w:rsidRDefault="001540DE" w14:paraId="677D40D1" w14:textId="09787B63">
                  <w:pPr>
                    <w:pStyle w:val="Normal0"/>
                  </w:pPr>
                </w:p>
              </w:tc>
            </w:tr>
            <w:tr w:rsidR="001540DE" w:rsidTr="55CFAAFF" w14:paraId="12AE49B1" w14:textId="777777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gridAfter w:val="2"/>
                <w:wAfter w:w="4020" w:type="dxa"/>
                <w:trHeight w:val="300"/>
              </w:trPr>
              <w:tc>
                <w:tcPr>
                  <w:tcW w:w="592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="001540DE" w:rsidP="00C74C7F" w:rsidRDefault="001540DE" w14:paraId="08C4B805" w14:textId="08FDA726">
                  <w:pPr>
                    <w:pStyle w:val="Normal0"/>
                    <w:jc w:val="center"/>
                  </w:pPr>
                </w:p>
              </w:tc>
              <w:tc>
                <w:tcPr>
                  <w:tcW w:w="1767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="001540DE" w:rsidP="00C74C7F" w:rsidRDefault="001540DE" w14:paraId="0B118E00" w14:textId="364BC383">
                  <w:pPr>
                    <w:pStyle w:val="Normal0"/>
                  </w:pPr>
                </w:p>
              </w:tc>
              <w:tc>
                <w:tcPr>
                  <w:tcW w:w="675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="001540DE" w:rsidP="00C74C7F" w:rsidRDefault="001540DE" w14:paraId="22E31CC8" w14:textId="7F9C6654">
                  <w:pPr>
                    <w:pStyle w:val="Normal0"/>
                    <w:jc w:val="center"/>
                  </w:pPr>
                </w:p>
              </w:tc>
              <w:tc>
                <w:tcPr>
                  <w:tcW w:w="1802" w:type="dxa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Pr="001540DE" w:rsidR="001540DE" w:rsidP="00C74C7F" w:rsidRDefault="001540DE" w14:paraId="75FACE3B" w14:textId="46E0B982">
                  <w:pPr>
                    <w:pStyle w:val="Normal0"/>
                  </w:pPr>
                </w:p>
              </w:tc>
            </w:tr>
          </w:tbl>
          <w:p w:rsidR="006F555E" w:rsidRDefault="006F555E" w14:paraId="000000A2" w14:textId="77777777">
            <w:pPr>
              <w:pStyle w:val="Normal0"/>
            </w:pPr>
          </w:p>
        </w:tc>
      </w:tr>
      <w:tr w:rsidR="006F555E" w:rsidTr="55CFAAFF" w14:paraId="65B557BE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233" w:rsidRDefault="00200099" w14:paraId="20EA663C" w14:textId="77777777">
            <w:pPr>
              <w:pStyle w:val="Normal0"/>
              <w:widowControl w:val="0"/>
              <w:rPr>
                <w:b/>
                <w:bCs/>
              </w:rPr>
            </w:pPr>
            <w:r w:rsidRPr="13360B35">
              <w:rPr>
                <w:b/>
                <w:bCs/>
              </w:rPr>
              <w:t>Eindtermen:</w:t>
            </w:r>
          </w:p>
          <w:p w:rsidR="006F555E" w:rsidRDefault="00EE2501" w14:paraId="000000BE" w14:textId="3728524F">
            <w:pPr>
              <w:pStyle w:val="Normal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43494" w:rsidR="00843494">
              <w:rPr>
                <w:b/>
                <w:bCs/>
                <w:noProof/>
              </w:rPr>
              <w:drawing>
                <wp:inline distT="0" distB="0" distL="0" distR="0" wp14:anchorId="07117B78" wp14:editId="5AD1C0FB">
                  <wp:extent cx="2790770" cy="1308646"/>
                  <wp:effectExtent l="0" t="0" r="0" b="6350"/>
                  <wp:docPr id="195379237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792377" name=""/>
                          <pic:cNvPicPr/>
                        </pic:nvPicPr>
                        <pic:blipFill rotWithShape="1">
                          <a:blip r:embed="rId12"/>
                          <a:srcRect r="50376"/>
                          <a:stretch/>
                        </pic:blipFill>
                        <pic:spPr bwMode="auto">
                          <a:xfrm>
                            <a:off x="0" y="0"/>
                            <a:ext cx="2790959" cy="1308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6233" w:rsidRDefault="009674AC" w14:paraId="2CD28CDB" w14:textId="1D381AD9">
            <w:pPr>
              <w:pStyle w:val="Normal0"/>
              <w:widowControl w:val="0"/>
              <w:rPr>
                <w:b/>
                <w:bCs/>
              </w:rPr>
            </w:pPr>
            <w:r w:rsidRPr="009674AC">
              <w:rPr>
                <w:b/>
                <w:bCs/>
                <w:noProof/>
              </w:rPr>
              <w:drawing>
                <wp:inline distT="0" distB="0" distL="0" distR="0" wp14:anchorId="0C6AB10E" wp14:editId="03476F14">
                  <wp:extent cx="2949336" cy="945515"/>
                  <wp:effectExtent l="0" t="0" r="3810" b="6985"/>
                  <wp:docPr id="19474155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415598" name=""/>
                          <pic:cNvPicPr/>
                        </pic:nvPicPr>
                        <pic:blipFill rotWithShape="1">
                          <a:blip r:embed="rId13"/>
                          <a:srcRect r="10686"/>
                          <a:stretch/>
                        </pic:blipFill>
                        <pic:spPr bwMode="auto">
                          <a:xfrm>
                            <a:off x="0" y="0"/>
                            <a:ext cx="3016544" cy="967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3494" w:rsidRDefault="00843494" w14:paraId="553E1962" w14:textId="77777777">
            <w:pPr>
              <w:pStyle w:val="Normal0"/>
              <w:widowControl w:val="0"/>
            </w:pPr>
          </w:p>
          <w:p w:rsidR="006A44AA" w:rsidP="13360B35" w:rsidRDefault="006A44AA" w14:paraId="000000C6" w14:textId="045D35FC">
            <w:pPr>
              <w:pStyle w:val="Normal0"/>
              <w:widowControl w:val="0"/>
              <w:rPr>
                <w:b/>
                <w:bCs/>
              </w:rPr>
            </w:pPr>
          </w:p>
        </w:tc>
      </w:tr>
      <w:tr w:rsidR="006F555E" w:rsidTr="55CFAAFF" w14:paraId="1ED790D9" w14:textId="77777777">
        <w:tc>
          <w:tcPr>
            <w:tcW w:w="90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55E" w:rsidRDefault="00200099" w14:paraId="000000C7" w14:textId="4943A6BC">
            <w:pPr>
              <w:pStyle w:val="Normal0"/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527687D" wp14:editId="07777777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19050</wp:posOffset>
                  </wp:positionV>
                  <wp:extent cx="1537688" cy="688200"/>
                  <wp:effectExtent l="0" t="0" r="0" b="0"/>
                  <wp:wrapSquare wrapText="bothSides"/>
                  <wp:docPr id="5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688" cy="68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165DD29E">
              <w:rPr>
                <w:noProof/>
              </w:rPr>
              <w:drawing>
                <wp:inline distT="0" distB="0" distL="0" distR="0" wp14:anchorId="3DD2D612" wp14:editId="0A52176F">
                  <wp:extent cx="909759" cy="936797"/>
                  <wp:effectExtent l="0" t="0" r="0" b="0"/>
                  <wp:docPr id="894098262" name="Afbeelding 89409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59" cy="93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55E" w:rsidP="13360B35" w:rsidRDefault="006F555E" w14:paraId="000000CA" w14:textId="2B8B5AF1">
            <w:pPr>
              <w:pStyle w:val="Normal0"/>
              <w:widowControl w:val="0"/>
              <w:rPr>
                <w:rFonts w:ascii="Arial" w:hAnsi="Arial" w:eastAsia="Arial" w:cs="Arial"/>
                <w:b/>
                <w:bCs/>
              </w:rPr>
            </w:pPr>
          </w:p>
          <w:p w:rsidR="006F555E" w:rsidRDefault="006F555E" w14:paraId="000000CB" w14:textId="77777777">
            <w:pPr>
              <w:pStyle w:val="Normal0"/>
              <w:widowControl w:val="0"/>
              <w:rPr>
                <w:rFonts w:ascii="Arial" w:hAnsi="Arial" w:eastAsia="Arial" w:cs="Arial"/>
                <w:b/>
              </w:rPr>
            </w:pPr>
          </w:p>
          <w:p w:rsidR="006F555E" w:rsidP="13360B35" w:rsidRDefault="00200099" w14:paraId="000000CC" w14:textId="06DFAA4F">
            <w:pPr>
              <w:pStyle w:val="Normal0"/>
              <w:widowControl w:val="0"/>
              <w:rPr>
                <w:rFonts w:ascii="Arial" w:hAnsi="Arial" w:eastAsia="Arial" w:cs="Arial"/>
              </w:rPr>
            </w:pPr>
            <w:r w:rsidRPr="13360B35">
              <w:rPr>
                <w:rFonts w:ascii="Arial" w:hAnsi="Arial" w:eastAsia="Arial" w:cs="Arial"/>
                <w:b/>
                <w:bCs/>
              </w:rPr>
              <w:t xml:space="preserve">Ontwikkeld in samenwerking met: </w:t>
            </w:r>
            <w:r w:rsidRPr="13360B35" w:rsidR="5D81E4E3">
              <w:rPr>
                <w:rFonts w:ascii="Arial" w:hAnsi="Arial" w:eastAsia="Arial" w:cs="Arial"/>
              </w:rPr>
              <w:t>Sint- Lambertuscollege Bilzen</w:t>
            </w:r>
          </w:p>
          <w:p w:rsidR="006F555E" w:rsidRDefault="006F555E" w14:paraId="000000CD" w14:textId="77777777">
            <w:pPr>
              <w:pStyle w:val="Normal0"/>
              <w:widowControl w:val="0"/>
              <w:rPr>
                <w:rFonts w:ascii="Arial" w:hAnsi="Arial" w:eastAsia="Arial" w:cs="Arial"/>
                <w:b/>
              </w:rPr>
            </w:pPr>
          </w:p>
          <w:p w:rsidR="006F555E" w:rsidRDefault="006F555E" w14:paraId="000000CE" w14:textId="77777777">
            <w:pPr>
              <w:pStyle w:val="Normal0"/>
              <w:widowControl w:val="0"/>
              <w:rPr>
                <w:rFonts w:ascii="Arial" w:hAnsi="Arial" w:eastAsia="Arial" w:cs="Arial"/>
                <w:b/>
              </w:rPr>
            </w:pPr>
          </w:p>
        </w:tc>
      </w:tr>
    </w:tbl>
    <w:p w:rsidR="006F555E" w:rsidRDefault="006F555E" w14:paraId="000000CF" w14:textId="77777777">
      <w:pPr>
        <w:pStyle w:val="Normal0"/>
        <w:sectPr w:rsidR="006F555E" w:rsidSect="00140CBB">
          <w:headerReference w:type="default" r:id="rId16"/>
          <w:footerReference w:type="default" r:id="rId17"/>
          <w:pgSz w:w="11909" w:h="16834" w:orient="portrait"/>
          <w:pgMar w:top="1440" w:right="1440" w:bottom="1440" w:left="1440" w:header="624" w:footer="720" w:gutter="0"/>
          <w:pgNumType w:start="1"/>
          <w:cols w:space="708"/>
          <w:docGrid w:linePitch="299"/>
        </w:sectPr>
      </w:pPr>
    </w:p>
    <w:p w:rsidR="006F555E" w:rsidP="00B00906" w:rsidRDefault="006F555E" w14:paraId="00000120" w14:textId="77777777">
      <w:pPr>
        <w:pStyle w:val="Normal0"/>
      </w:pPr>
    </w:p>
    <w:sectPr w:rsidR="006F555E">
      <w:headerReference w:type="default" r:id="rId18"/>
      <w:footerReference w:type="default" r:id="rId19"/>
      <w:pgSz w:w="16834" w:h="11909" w:orient="landscape"/>
      <w:pgMar w:top="1440" w:right="1440" w:bottom="1440" w:left="127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2D3" w:rsidRDefault="008762D3" w14:paraId="77DA57E7" w14:textId="77777777">
      <w:r>
        <w:separator/>
      </w:r>
    </w:p>
  </w:endnote>
  <w:endnote w:type="continuationSeparator" w:id="0">
    <w:p w:rsidR="008762D3" w:rsidRDefault="008762D3" w14:paraId="413EFA3C" w14:textId="77777777">
      <w:r>
        <w:continuationSeparator/>
      </w:r>
    </w:p>
  </w:endnote>
  <w:endnote w:type="continuationNotice" w:id="1">
    <w:p w:rsidR="005D5347" w:rsidRDefault="005D5347" w14:paraId="331D0B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74C7F" w:rsidTr="00C74C7F" w14:paraId="20DE886E" w14:textId="77777777">
      <w:trPr>
        <w:trHeight w:val="300"/>
      </w:trPr>
      <w:tc>
        <w:tcPr>
          <w:tcW w:w="3005" w:type="dxa"/>
        </w:tcPr>
        <w:p w:rsidR="00C74C7F" w:rsidP="00C74C7F" w:rsidRDefault="00C74C7F" w14:paraId="653E69C5" w14:textId="1180EBA9">
          <w:pPr>
            <w:pStyle w:val="Header"/>
            <w:ind w:left="-115"/>
          </w:pPr>
        </w:p>
      </w:tc>
      <w:tc>
        <w:tcPr>
          <w:tcW w:w="3005" w:type="dxa"/>
        </w:tcPr>
        <w:p w:rsidR="00C74C7F" w:rsidP="00C74C7F" w:rsidRDefault="00C74C7F" w14:paraId="413D49CA" w14:textId="4D801572">
          <w:pPr>
            <w:pStyle w:val="Header"/>
            <w:jc w:val="center"/>
          </w:pPr>
        </w:p>
      </w:tc>
      <w:tc>
        <w:tcPr>
          <w:tcW w:w="3005" w:type="dxa"/>
        </w:tcPr>
        <w:p w:rsidR="00C74C7F" w:rsidP="00C74C7F" w:rsidRDefault="00C74C7F" w14:paraId="4D7FF1A9" w14:textId="1FE7A70E">
          <w:pPr>
            <w:pStyle w:val="Header"/>
            <w:ind w:right="-115"/>
            <w:jc w:val="right"/>
          </w:pPr>
        </w:p>
      </w:tc>
    </w:tr>
  </w:tbl>
  <w:p w:rsidR="005D5347" w:rsidRDefault="005D5347" w14:paraId="40EB42D6" w14:textId="224A7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1FCFADA" w:rsidP="51FCFADA" w:rsidRDefault="51FCFADA" w14:paraId="36CA835F" w14:textId="6AC7B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2D3" w:rsidRDefault="008762D3" w14:paraId="2B72F714" w14:textId="77777777">
      <w:r>
        <w:separator/>
      </w:r>
    </w:p>
  </w:footnote>
  <w:footnote w:type="continuationSeparator" w:id="0">
    <w:p w:rsidR="008762D3" w:rsidRDefault="008762D3" w14:paraId="0C383491" w14:textId="77777777">
      <w:r>
        <w:continuationSeparator/>
      </w:r>
    </w:p>
  </w:footnote>
  <w:footnote w:type="continuationNotice" w:id="1">
    <w:p w:rsidR="005D5347" w:rsidRDefault="005D5347" w14:paraId="12C9E61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1FCFADA" w:rsidP="51FCFADA" w:rsidRDefault="00B7213B" w14:paraId="1B9AC63E" w14:textId="0459A2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2A8A7" wp14:editId="705E3925">
          <wp:simplePos x="0" y="0"/>
          <wp:positionH relativeFrom="margin">
            <wp:align>right</wp:align>
          </wp:positionH>
          <wp:positionV relativeFrom="paragraph">
            <wp:posOffset>-135049</wp:posOffset>
          </wp:positionV>
          <wp:extent cx="443738" cy="612000"/>
          <wp:effectExtent l="0" t="0" r="127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738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685B6C5">
      <w:rPr>
        <w:noProof/>
      </w:rPr>
      <w:drawing>
        <wp:inline distT="0" distB="0" distL="0" distR="0" wp14:anchorId="46822E01" wp14:editId="776FEC3A">
          <wp:extent cx="1257300" cy="476250"/>
          <wp:effectExtent l="0" t="0" r="0" b="0"/>
          <wp:docPr id="1650959409" name="Afbeelding 165095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1FCFADA" w:rsidP="51FCFADA" w:rsidRDefault="51FCFADA" w14:paraId="2253EF62" w14:textId="5E9B0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4FF"/>
    <w:multiLevelType w:val="multilevel"/>
    <w:tmpl w:val="B8E019B6"/>
    <w:lvl w:ilvl="0">
      <w:start w:val="1"/>
      <w:numFmt w:val="bullet"/>
      <w:lvlText w:val="🗹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177740D"/>
    <w:multiLevelType w:val="multilevel"/>
    <w:tmpl w:val="D7E4E4C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eastAsia="Times New Roman" w:cs="Times New Roman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0FBA141B"/>
    <w:multiLevelType w:val="multilevel"/>
    <w:tmpl w:val="2ADA3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FDD3DEE"/>
    <w:multiLevelType w:val="multilevel"/>
    <w:tmpl w:val="2AA66A56"/>
    <w:lvl w:ilvl="0">
      <w:start w:val="1"/>
      <w:numFmt w:val="bullet"/>
      <w:lvlText w:val="🗹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114B18E4"/>
    <w:multiLevelType w:val="multilevel"/>
    <w:tmpl w:val="18EEDAD8"/>
    <w:lvl w:ilvl="0">
      <w:start w:val="1"/>
      <w:numFmt w:val="bullet"/>
      <w:lvlText w:val="🗹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2AB54E82"/>
    <w:multiLevelType w:val="hybridMultilevel"/>
    <w:tmpl w:val="3A2E6E9A"/>
    <w:lvl w:ilvl="0" w:tplc="6FD4B2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6D033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00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88E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C42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682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C0D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D83E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E2B6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F6990"/>
    <w:multiLevelType w:val="hybridMultilevel"/>
    <w:tmpl w:val="213E8C8E"/>
    <w:lvl w:ilvl="0" w:tplc="9356C85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72EC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EE1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4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5A99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3CD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F07F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F8A0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1A3E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5C9CF4"/>
    <w:multiLevelType w:val="hybridMultilevel"/>
    <w:tmpl w:val="382E95AE"/>
    <w:lvl w:ilvl="0" w:tplc="B1521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674C7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D618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DAA3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923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452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729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AE1D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5C9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7E05BA"/>
    <w:multiLevelType w:val="multilevel"/>
    <w:tmpl w:val="D668E1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E4145"/>
    <w:multiLevelType w:val="multilevel"/>
    <w:tmpl w:val="71625D64"/>
    <w:lvl w:ilvl="0">
      <w:start w:val="1"/>
      <w:numFmt w:val="bullet"/>
      <w:lvlText w:val="🗹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0" w15:restartNumberingAfterBreak="0">
    <w:nsid w:val="4AC120ED"/>
    <w:multiLevelType w:val="multilevel"/>
    <w:tmpl w:val="CCC425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54CBD98F"/>
    <w:multiLevelType w:val="hybridMultilevel"/>
    <w:tmpl w:val="02525E7A"/>
    <w:lvl w:ilvl="0" w:tplc="0A7480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30E4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0B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24F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64F9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3C5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81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6EF8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A5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7A6AB5"/>
    <w:multiLevelType w:val="hybridMultilevel"/>
    <w:tmpl w:val="B644FE50"/>
    <w:lvl w:ilvl="0" w:tplc="F7D8B7BE">
      <w:start w:val="1"/>
      <w:numFmt w:val="bullet"/>
      <w:lvlText w:val="🗹"/>
      <w:lvlJc w:val="left"/>
      <w:pPr>
        <w:ind w:left="720" w:hanging="360"/>
      </w:pPr>
      <w:rPr>
        <w:rFonts w:hint="default" w:ascii="Noto Sans Symbols" w:hAnsi="Noto Sans Symbols"/>
      </w:rPr>
    </w:lvl>
    <w:lvl w:ilvl="1" w:tplc="6DB42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F25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66D2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382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8A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743B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72A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8AF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6013CC"/>
    <w:multiLevelType w:val="multilevel"/>
    <w:tmpl w:val="59B4C1E6"/>
    <w:lvl w:ilvl="0">
      <w:start w:val="3"/>
      <w:numFmt w:val="bullet"/>
      <w:lvlText w:val="-"/>
      <w:lvlJc w:val="left"/>
      <w:pPr>
        <w:ind w:left="108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4" w15:restartNumberingAfterBreak="0">
    <w:nsid w:val="6062AB40"/>
    <w:multiLevelType w:val="hybridMultilevel"/>
    <w:tmpl w:val="9C4820FE"/>
    <w:lvl w:ilvl="0" w:tplc="2D6E402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A08C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435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660A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F06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0D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001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27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42A3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EE03D0"/>
    <w:multiLevelType w:val="multilevel"/>
    <w:tmpl w:val="F4144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6" w15:restartNumberingAfterBreak="0">
    <w:nsid w:val="6B8A4930"/>
    <w:multiLevelType w:val="multilevel"/>
    <w:tmpl w:val="F47269F4"/>
    <w:lvl w:ilvl="0">
      <w:start w:val="1"/>
      <w:numFmt w:val="bullet"/>
      <w:lvlText w:val="🗹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6CD90F8B"/>
    <w:multiLevelType w:val="multilevel"/>
    <w:tmpl w:val="F9E2E0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7211C78A"/>
    <w:multiLevelType w:val="hybridMultilevel"/>
    <w:tmpl w:val="768A0208"/>
    <w:lvl w:ilvl="0" w:tplc="443E78B4">
      <w:start w:val="1"/>
      <w:numFmt w:val="bullet"/>
      <w:lvlText w:val="🗹"/>
      <w:lvlJc w:val="left"/>
      <w:pPr>
        <w:ind w:left="720" w:hanging="360"/>
      </w:pPr>
      <w:rPr>
        <w:rFonts w:hint="default" w:ascii="Noto Sans Symbols" w:hAnsi="Noto Sans Symbols"/>
      </w:rPr>
    </w:lvl>
    <w:lvl w:ilvl="1" w:tplc="06949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62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3AC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06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44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963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442C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289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1C4A32"/>
    <w:multiLevelType w:val="multilevel"/>
    <w:tmpl w:val="606CA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481188653">
    <w:abstractNumId w:val="11"/>
  </w:num>
  <w:num w:numId="2" w16cid:durableId="38365399">
    <w:abstractNumId w:val="5"/>
  </w:num>
  <w:num w:numId="3" w16cid:durableId="1914008177">
    <w:abstractNumId w:val="7"/>
  </w:num>
  <w:num w:numId="4" w16cid:durableId="1813214189">
    <w:abstractNumId w:val="6"/>
  </w:num>
  <w:num w:numId="5" w16cid:durableId="2123109484">
    <w:abstractNumId w:val="14"/>
  </w:num>
  <w:num w:numId="6" w16cid:durableId="2003198177">
    <w:abstractNumId w:val="1"/>
  </w:num>
  <w:num w:numId="7" w16cid:durableId="1959950192">
    <w:abstractNumId w:val="17"/>
  </w:num>
  <w:num w:numId="8" w16cid:durableId="1764492223">
    <w:abstractNumId w:val="10"/>
  </w:num>
  <w:num w:numId="9" w16cid:durableId="465005739">
    <w:abstractNumId w:val="4"/>
  </w:num>
  <w:num w:numId="10" w16cid:durableId="1818573364">
    <w:abstractNumId w:val="16"/>
  </w:num>
  <w:num w:numId="11" w16cid:durableId="1580746992">
    <w:abstractNumId w:val="3"/>
  </w:num>
  <w:num w:numId="12" w16cid:durableId="181944246">
    <w:abstractNumId w:val="0"/>
  </w:num>
  <w:num w:numId="13" w16cid:durableId="434135016">
    <w:abstractNumId w:val="9"/>
  </w:num>
  <w:num w:numId="14" w16cid:durableId="808861099">
    <w:abstractNumId w:val="8"/>
  </w:num>
  <w:num w:numId="15" w16cid:durableId="101192871">
    <w:abstractNumId w:val="13"/>
  </w:num>
  <w:num w:numId="16" w16cid:durableId="221991098">
    <w:abstractNumId w:val="19"/>
  </w:num>
  <w:num w:numId="17" w16cid:durableId="1978994225">
    <w:abstractNumId w:val="2"/>
  </w:num>
  <w:num w:numId="18" w16cid:durableId="1910339908">
    <w:abstractNumId w:val="15"/>
  </w:num>
  <w:num w:numId="19" w16cid:durableId="1317222204">
    <w:abstractNumId w:val="18"/>
  </w:num>
  <w:num w:numId="20" w16cid:durableId="84740137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4E"/>
    <w:rsid w:val="000541DC"/>
    <w:rsid w:val="000C4543"/>
    <w:rsid w:val="000D4CEA"/>
    <w:rsid w:val="00117F70"/>
    <w:rsid w:val="00140CBB"/>
    <w:rsid w:val="001540DE"/>
    <w:rsid w:val="001B4D7D"/>
    <w:rsid w:val="001BE51F"/>
    <w:rsid w:val="001F5AFE"/>
    <w:rsid w:val="00200099"/>
    <w:rsid w:val="002260CD"/>
    <w:rsid w:val="0023517E"/>
    <w:rsid w:val="00236EEC"/>
    <w:rsid w:val="0024559B"/>
    <w:rsid w:val="00261A69"/>
    <w:rsid w:val="00274B6D"/>
    <w:rsid w:val="002A6B4E"/>
    <w:rsid w:val="002C367C"/>
    <w:rsid w:val="002E50B1"/>
    <w:rsid w:val="00310DB7"/>
    <w:rsid w:val="00332504"/>
    <w:rsid w:val="00350325"/>
    <w:rsid w:val="00352B8A"/>
    <w:rsid w:val="003B540C"/>
    <w:rsid w:val="00437E4E"/>
    <w:rsid w:val="004509B9"/>
    <w:rsid w:val="004520A0"/>
    <w:rsid w:val="00471A2E"/>
    <w:rsid w:val="004748A4"/>
    <w:rsid w:val="00541854"/>
    <w:rsid w:val="00553BBC"/>
    <w:rsid w:val="005B01D3"/>
    <w:rsid w:val="005C2D8C"/>
    <w:rsid w:val="005C3728"/>
    <w:rsid w:val="005D5347"/>
    <w:rsid w:val="00616233"/>
    <w:rsid w:val="00617A28"/>
    <w:rsid w:val="0064230D"/>
    <w:rsid w:val="00654A3F"/>
    <w:rsid w:val="00665B9D"/>
    <w:rsid w:val="00667EE1"/>
    <w:rsid w:val="00682352"/>
    <w:rsid w:val="006A44AA"/>
    <w:rsid w:val="006D685F"/>
    <w:rsid w:val="006F555E"/>
    <w:rsid w:val="00706E10"/>
    <w:rsid w:val="0070716E"/>
    <w:rsid w:val="00723F6C"/>
    <w:rsid w:val="007567F0"/>
    <w:rsid w:val="00775188"/>
    <w:rsid w:val="00790BCB"/>
    <w:rsid w:val="007B05EA"/>
    <w:rsid w:val="00842E3F"/>
    <w:rsid w:val="00842EF8"/>
    <w:rsid w:val="00843494"/>
    <w:rsid w:val="008762D3"/>
    <w:rsid w:val="008C1A77"/>
    <w:rsid w:val="009674AC"/>
    <w:rsid w:val="00980351"/>
    <w:rsid w:val="009A2065"/>
    <w:rsid w:val="009B1E54"/>
    <w:rsid w:val="009C6D20"/>
    <w:rsid w:val="009D0209"/>
    <w:rsid w:val="00A30D44"/>
    <w:rsid w:val="00A44D6D"/>
    <w:rsid w:val="00A502CE"/>
    <w:rsid w:val="00B00906"/>
    <w:rsid w:val="00B10508"/>
    <w:rsid w:val="00B7213B"/>
    <w:rsid w:val="00C00342"/>
    <w:rsid w:val="00C25E85"/>
    <w:rsid w:val="00C73F84"/>
    <w:rsid w:val="00C74C7F"/>
    <w:rsid w:val="00CC249C"/>
    <w:rsid w:val="00CC570B"/>
    <w:rsid w:val="00CE6AAC"/>
    <w:rsid w:val="00D72CE1"/>
    <w:rsid w:val="00D9156F"/>
    <w:rsid w:val="00DB016F"/>
    <w:rsid w:val="00DD633D"/>
    <w:rsid w:val="00E17D93"/>
    <w:rsid w:val="00E5374F"/>
    <w:rsid w:val="00E90A6D"/>
    <w:rsid w:val="00EA10F1"/>
    <w:rsid w:val="00ED2E1D"/>
    <w:rsid w:val="00EE2501"/>
    <w:rsid w:val="00EE3951"/>
    <w:rsid w:val="00F30D3B"/>
    <w:rsid w:val="00F41536"/>
    <w:rsid w:val="00F44D00"/>
    <w:rsid w:val="00FD2844"/>
    <w:rsid w:val="00FE2063"/>
    <w:rsid w:val="038091FA"/>
    <w:rsid w:val="03FDE485"/>
    <w:rsid w:val="0516181B"/>
    <w:rsid w:val="06DD55FF"/>
    <w:rsid w:val="0A491EC9"/>
    <w:rsid w:val="0B56CFA3"/>
    <w:rsid w:val="0D7491B0"/>
    <w:rsid w:val="0EB06F05"/>
    <w:rsid w:val="0F1C8FEC"/>
    <w:rsid w:val="1047204B"/>
    <w:rsid w:val="104C3F66"/>
    <w:rsid w:val="106B9865"/>
    <w:rsid w:val="10BE2A78"/>
    <w:rsid w:val="13360B35"/>
    <w:rsid w:val="165DD29E"/>
    <w:rsid w:val="16E5D828"/>
    <w:rsid w:val="17DF12DD"/>
    <w:rsid w:val="199E0CC8"/>
    <w:rsid w:val="19B41B87"/>
    <w:rsid w:val="1A7D5BED"/>
    <w:rsid w:val="1B81F9F4"/>
    <w:rsid w:val="1D5D7059"/>
    <w:rsid w:val="1F45721A"/>
    <w:rsid w:val="230B0053"/>
    <w:rsid w:val="23B2147B"/>
    <w:rsid w:val="246A2ACE"/>
    <w:rsid w:val="259DCEFB"/>
    <w:rsid w:val="25A339DB"/>
    <w:rsid w:val="267C8FD0"/>
    <w:rsid w:val="271FA7E2"/>
    <w:rsid w:val="2A1ECC49"/>
    <w:rsid w:val="2DB79994"/>
    <w:rsid w:val="2EC520E0"/>
    <w:rsid w:val="31E15E16"/>
    <w:rsid w:val="335ADEB5"/>
    <w:rsid w:val="34108525"/>
    <w:rsid w:val="342797F4"/>
    <w:rsid w:val="3685B6C5"/>
    <w:rsid w:val="3696B451"/>
    <w:rsid w:val="3816A73C"/>
    <w:rsid w:val="3A49BA24"/>
    <w:rsid w:val="3A56E090"/>
    <w:rsid w:val="3B54E9E6"/>
    <w:rsid w:val="3B7FAC93"/>
    <w:rsid w:val="3E6E7C44"/>
    <w:rsid w:val="3F9A3DCA"/>
    <w:rsid w:val="43B6859B"/>
    <w:rsid w:val="4454278D"/>
    <w:rsid w:val="44D59AEA"/>
    <w:rsid w:val="455E195D"/>
    <w:rsid w:val="462C17F2"/>
    <w:rsid w:val="47E8E507"/>
    <w:rsid w:val="48208730"/>
    <w:rsid w:val="4A420624"/>
    <w:rsid w:val="4AF64966"/>
    <w:rsid w:val="4C9F2A26"/>
    <w:rsid w:val="4D5BFF62"/>
    <w:rsid w:val="4DF266EB"/>
    <w:rsid w:val="4EEBD346"/>
    <w:rsid w:val="4EFC2B52"/>
    <w:rsid w:val="51FCFADA"/>
    <w:rsid w:val="526BFD68"/>
    <w:rsid w:val="52BAD7EC"/>
    <w:rsid w:val="52EF198F"/>
    <w:rsid w:val="53742B8B"/>
    <w:rsid w:val="55364E4C"/>
    <w:rsid w:val="55CFAAFF"/>
    <w:rsid w:val="55EC8A8C"/>
    <w:rsid w:val="56E13E8E"/>
    <w:rsid w:val="587FDBAA"/>
    <w:rsid w:val="5BE71518"/>
    <w:rsid w:val="5D5F7C7D"/>
    <w:rsid w:val="5D81E4E3"/>
    <w:rsid w:val="5DF79C71"/>
    <w:rsid w:val="5EDACC22"/>
    <w:rsid w:val="615EA47B"/>
    <w:rsid w:val="6161A204"/>
    <w:rsid w:val="616A812F"/>
    <w:rsid w:val="6231A507"/>
    <w:rsid w:val="62418558"/>
    <w:rsid w:val="62B63C6F"/>
    <w:rsid w:val="651C55B1"/>
    <w:rsid w:val="6601F88E"/>
    <w:rsid w:val="66E8F43B"/>
    <w:rsid w:val="6AB3540C"/>
    <w:rsid w:val="6ABD3BFB"/>
    <w:rsid w:val="6BA8024F"/>
    <w:rsid w:val="6DD76937"/>
    <w:rsid w:val="6E9FF452"/>
    <w:rsid w:val="70842B32"/>
    <w:rsid w:val="721FFB93"/>
    <w:rsid w:val="73BBCBF4"/>
    <w:rsid w:val="742599BE"/>
    <w:rsid w:val="767493BA"/>
    <w:rsid w:val="79DAA748"/>
    <w:rsid w:val="79FF6C99"/>
    <w:rsid w:val="7B1C0DE4"/>
    <w:rsid w:val="7B69FFD9"/>
    <w:rsid w:val="7BA9E0DC"/>
    <w:rsid w:val="7BB3A53F"/>
    <w:rsid w:val="7ED2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8807F"/>
  <w15:docId w15:val="{18D977C8-2F16-4A32-950A-4BE68C6B5B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  <w:qFormat/>
    <w:rsid w:val="005A31EB"/>
    <w:rPr>
      <w:rFonts w:eastAsiaTheme="minorHAnsi"/>
      <w:lang w:eastAsia="en-US"/>
    </w:rPr>
  </w:style>
  <w:style w:type="paragraph" w:styleId="heading10" w:customStyle="1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" w:customStyle="1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Calibri"/>
      <w:color w:val="666666"/>
      <w:sz w:val="30"/>
      <w:szCs w:val="30"/>
    </w:rPr>
  </w:style>
  <w:style w:type="table" w:styleId="8" w:customStyle="1">
    <w:name w:val="8"/>
    <w:basedOn w:val="TableNormal1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30673"/>
    <w:rPr>
      <w:color w:val="0563C1"/>
      <w:u w:val="single"/>
    </w:r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830673"/>
    <w:rPr>
      <w:color w:val="605E5C"/>
      <w:shd w:val="clear" w:color="auto" w:fill="E1DFDD"/>
    </w:rPr>
  </w:style>
  <w:style w:type="paragraph" w:styleId="ListParagraph">
    <w:name w:val="List Paragraph"/>
    <w:basedOn w:val="Normal0"/>
    <w:uiPriority w:val="34"/>
    <w:qFormat/>
    <w:rsid w:val="00830673"/>
    <w:pPr>
      <w:ind w:left="720"/>
      <w:contextualSpacing/>
    </w:pPr>
  </w:style>
  <w:style w:type="table" w:styleId="TableGrid">
    <w:name w:val="Table Grid"/>
    <w:basedOn w:val="NormalTable0"/>
    <w:uiPriority w:val="39"/>
    <w:rsid w:val="00DE74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2151"/>
    <w:rPr>
      <w:color w:val="800080" w:themeColor="followedHyperlink"/>
      <w:u w:val="single"/>
    </w:rPr>
  </w:style>
  <w:style w:type="paragraph" w:styleId="NormalWeb">
    <w:name w:val="Normal (Web)"/>
    <w:basedOn w:val="Normal0"/>
    <w:uiPriority w:val="99"/>
    <w:unhideWhenUsed/>
    <w:rsid w:val="00A60E3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B3078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0782"/>
    <w:rPr>
      <w:rFonts w:ascii="Segoe UI" w:hAnsi="Segoe UI" w:cs="Segoe UI" w:eastAsiaTheme="minorHAnsi"/>
      <w:sz w:val="18"/>
      <w:szCs w:val="18"/>
      <w:lang w:val="nl-BE" w:eastAsia="en-US"/>
    </w:rPr>
  </w:style>
  <w:style w:type="table" w:styleId="7" w:customStyle="1">
    <w:name w:val="7"/>
    <w:basedOn w:val="TableNormal1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6" w:customStyle="1">
    <w:name w:val="6"/>
    <w:basedOn w:val="TableNormal10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5" w:customStyle="1">
    <w:name w:val="5"/>
    <w:basedOn w:val="TableNormal10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4" w:customStyle="1">
    <w:name w:val="4"/>
    <w:basedOn w:val="TableNormal10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" w:customStyle="1">
    <w:name w:val="3"/>
    <w:basedOn w:val="TableNormal10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TableNormal10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" w:customStyle="1">
    <w:name w:val="1"/>
    <w:basedOn w:val="TableNormal10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F1A6F"/>
    <w:rPr>
      <w:color w:val="605E5C"/>
      <w:shd w:val="clear" w:color="auto" w:fill="E1DFDD"/>
    </w:rPr>
  </w:style>
  <w:style w:type="paragraph" w:styleId="Subtitle0" w:customStyle="1">
    <w:name w:val="Subtitle0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a1" w:customStyle="1">
    <w:basedOn w:val="NormalTable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TableNormal101" w:customStyle="1">
    <w:name w:val="Table Normal100"/>
    <w:rsid w:val="005D534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0" w:customStyle="1">
    <w:name w:val="Table Normal1000"/>
    <w:rsid w:val="00E537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png" Id="rId13" /><Relationship Type="http://schemas.openxmlformats.org/officeDocument/2006/relationships/header" Target="header2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image" Target="media/image6.png" Id="rId15" /><Relationship Type="http://schemas.openxmlformats.org/officeDocument/2006/relationships/hyperlink" Target="https://youtu.be/p6QmV1EbVnI?si=2JhiVFhTbCmjHWzs" TargetMode="External" Id="rId10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hyperlink" Target="https://www.mentimeter.com/app/presentation/alt8oaffivgjjrsaojwm291bpqvtpcf4/first/edit" TargetMode="External" Id="rId9" /><Relationship Type="http://schemas.openxmlformats.org/officeDocument/2006/relationships/image" Target="media/image5.png" Id="rId14" /><Relationship Type="http://schemas.openxmlformats.org/officeDocument/2006/relationships/hyperlink" Target="https://youtu.be/4dNJjzOqH7Q" TargetMode="External" Id="Ra3024657734e41b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9T2dIwfg5n92MBMI9yPWqXnzg==">AMUW2mW+p1V4a2JtECU9F22ucdwoPIveW4SSVKYFnDmW4Y6SAxN7Rbhx8Dq1EnPsUD9AApMXMzrSCTX2Q49/6nseTdZoPCxETdjhSSb3QJVP80wIyllNFakDKW8EqbhGI4JVCGy0JZqrUsMQkof6jAvK8l3kKLEe7eJKvecYq1r+hoiWocl0KG0rs0hvkDIlEeConGrSp0L2306e9KKZiyVthUWZ044ZSrWKEUsqo5XbRY//gaIN3IV8r1+jQAySJ7KVAX/qOfhLKEzE7aG+CBYlptbxagXeKlCz+YiQBCEaCaxvIk8kowNgNuWxe4mMXr6YfPhUaNVIUFkMNIts8AorzPB/+63mkoLjCTzfZNeR6eu1bgA+xg4pw/S03/7fe2VKKBm04SqWsvwJX/F5SltOCA3k0CH5vUMS1ma3nNESFUmH5ZfmQtm2C0EIp1jLr1jhJIrpq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Knaepen</dc:creator>
  <keywords/>
  <lastModifiedBy>Robbe Ubachs</lastModifiedBy>
  <revision>52</revision>
  <dcterms:created xsi:type="dcterms:W3CDTF">2024-05-30T13:36:00.0000000Z</dcterms:created>
  <dcterms:modified xsi:type="dcterms:W3CDTF">2024-06-02T10:12:38.3457721Z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iteId">
    <vt:lpwstr>0bff66c5-45db-46ed-8b81-87959e069b90</vt:lpwstr>
  </property>
  <property fmtid="{D5CDD505-2E9C-101B-9397-08002B2CF9AE}" pid="4" name="MSIP_Label_f95379a6-efcb-4855-97e0-03c6be785496_Owner">
    <vt:lpwstr>20002587@PXL.BE</vt:lpwstr>
  </property>
  <property fmtid="{D5CDD505-2E9C-101B-9397-08002B2CF9AE}" pid="5" name="MSIP_Label_f95379a6-efcb-4855-97e0-03c6be785496_SetDate">
    <vt:lpwstr>2020-01-24T00:13:39.6362824Z</vt:lpwstr>
  </property>
  <property fmtid="{D5CDD505-2E9C-101B-9397-08002B2CF9AE}" pid="6" name="MSIP_Label_f95379a6-efcb-4855-97e0-03c6be785496_Name">
    <vt:lpwstr>Publiek</vt:lpwstr>
  </property>
  <property fmtid="{D5CDD505-2E9C-101B-9397-08002B2CF9AE}" pid="7" name="MSIP_Label_f95379a6-efcb-4855-97e0-03c6be785496_Application">
    <vt:lpwstr>Microsoft Azure Information Protection</vt:lpwstr>
  </property>
  <property fmtid="{D5CDD505-2E9C-101B-9397-08002B2CF9AE}" pid="8" name="MSIP_Label_f95379a6-efcb-4855-97e0-03c6be785496_ActionId">
    <vt:lpwstr>fabe5d50-a89a-4044-88dd-3ddd77278104</vt:lpwstr>
  </property>
  <property fmtid="{D5CDD505-2E9C-101B-9397-08002B2CF9AE}" pid="9" name="MSIP_Label_f95379a6-efcb-4855-97e0-03c6be785496_Extended_MSFT_Method">
    <vt:lpwstr>Automatic</vt:lpwstr>
  </property>
  <property fmtid="{D5CDD505-2E9C-101B-9397-08002B2CF9AE}" pid="10" name="Sensitivity">
    <vt:lpwstr>Publiek</vt:lpwstr>
  </property>
</Properties>
</file>