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E8995" w14:textId="2ADC8250" w:rsidR="00AC2C38" w:rsidRDefault="00AC2C38" w:rsidP="00AC2C38">
      <w:pPr>
        <w:shd w:val="clear" w:color="auto" w:fill="FFFFFF"/>
        <w:spacing w:after="120" w:line="240" w:lineRule="auto"/>
        <w:rPr>
          <w:rFonts w:eastAsia="Times New Roman" w:cstheme="minorHAnsi"/>
          <w:b/>
          <w:bCs/>
          <w:color w:val="000000"/>
          <w:kern w:val="0"/>
          <w:sz w:val="32"/>
          <w:szCs w:val="32"/>
          <w:lang w:eastAsia="nl-BE"/>
          <w14:ligatures w14:val="none"/>
        </w:rPr>
      </w:pPr>
      <w:r w:rsidRPr="00AC2C38">
        <w:rPr>
          <w:rFonts w:eastAsia="Times New Roman" w:cstheme="minorHAnsi"/>
          <w:b/>
          <w:bCs/>
          <w:color w:val="000000"/>
          <w:kern w:val="0"/>
          <w:sz w:val="32"/>
          <w:szCs w:val="32"/>
          <w:lang w:eastAsia="nl-BE"/>
          <w14:ligatures w14:val="none"/>
        </w:rPr>
        <w:t>Steekkaart Kolomchromatografie</w:t>
      </w:r>
    </w:p>
    <w:p w14:paraId="70AC506D" w14:textId="77777777" w:rsidR="00E818C8" w:rsidRDefault="00E818C8" w:rsidP="00AC2C38">
      <w:pPr>
        <w:shd w:val="clear" w:color="auto" w:fill="FFFFFF"/>
        <w:spacing w:after="120" w:line="240" w:lineRule="auto"/>
        <w:rPr>
          <w:rFonts w:eastAsia="Times New Roman" w:cstheme="minorHAnsi"/>
          <w:b/>
          <w:bCs/>
          <w:color w:val="000000"/>
          <w:kern w:val="0"/>
          <w:sz w:val="32"/>
          <w:szCs w:val="32"/>
          <w:lang w:eastAsia="nl-BE"/>
          <w14:ligatures w14:val="none"/>
        </w:rPr>
      </w:pPr>
    </w:p>
    <w:p w14:paraId="2CE9255D" w14:textId="221FD853" w:rsidR="00E818C8" w:rsidRPr="00AC2C38" w:rsidRDefault="00E818C8" w:rsidP="00AC2C38">
      <w:pPr>
        <w:shd w:val="clear" w:color="auto" w:fill="FFFFFF"/>
        <w:spacing w:after="120" w:line="240" w:lineRule="auto"/>
        <w:rPr>
          <w:rFonts w:eastAsia="Times New Roman" w:cstheme="minorHAnsi"/>
          <w:b/>
          <w:bCs/>
          <w:color w:val="000000"/>
          <w:kern w:val="0"/>
          <w:sz w:val="32"/>
          <w:szCs w:val="32"/>
          <w:lang w:eastAsia="nl-BE"/>
          <w14:ligatures w14:val="none"/>
        </w:rPr>
      </w:pPr>
      <w:r w:rsidRPr="00E818C8">
        <w:rPr>
          <w:rFonts w:eastAsia="Times New Roman" w:cstheme="minorHAnsi"/>
          <w:b/>
          <w:bCs/>
          <w:color w:val="000000"/>
          <w:kern w:val="0"/>
          <w:sz w:val="32"/>
          <w:szCs w:val="32"/>
          <w:lang w:eastAsia="nl-BE"/>
          <w14:ligatures w14:val="none"/>
        </w:rPr>
        <w:drawing>
          <wp:inline distT="0" distB="0" distL="0" distR="0" wp14:anchorId="3ABAA837" wp14:editId="5F7643D5">
            <wp:extent cx="1112520" cy="1741336"/>
            <wp:effectExtent l="0" t="0" r="0" b="0"/>
            <wp:docPr id="701757589" name="Afbeelding 1" descr="Afbeelding met schermopname, lijn, diagram, Kleurrijkhei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757589" name="Afbeelding 1" descr="Afbeelding met schermopname, lijn, diagram, Kleurrijkheid&#10;&#10;Automatisch gegenereerde beschrijving"/>
                    <pic:cNvPicPr/>
                  </pic:nvPicPr>
                  <pic:blipFill>
                    <a:blip r:embed="rId5"/>
                    <a:stretch>
                      <a:fillRect/>
                    </a:stretch>
                  </pic:blipFill>
                  <pic:spPr>
                    <a:xfrm>
                      <a:off x="0" y="0"/>
                      <a:ext cx="1114189" cy="1743948"/>
                    </a:xfrm>
                    <a:prstGeom prst="rect">
                      <a:avLst/>
                    </a:prstGeom>
                  </pic:spPr>
                </pic:pic>
              </a:graphicData>
            </a:graphic>
          </wp:inline>
        </w:drawing>
      </w:r>
    </w:p>
    <w:p w14:paraId="13128B3B" w14:textId="77777777" w:rsidR="00AC2C38" w:rsidRDefault="00AC2C38" w:rsidP="00AC2C38">
      <w:pPr>
        <w:shd w:val="clear" w:color="auto" w:fill="FFFFFF"/>
        <w:spacing w:after="120" w:line="240" w:lineRule="auto"/>
        <w:rPr>
          <w:rFonts w:eastAsia="Times New Roman" w:cstheme="minorHAnsi"/>
          <w:color w:val="000000"/>
          <w:kern w:val="0"/>
          <w:sz w:val="24"/>
          <w:szCs w:val="24"/>
          <w:lang w:eastAsia="nl-BE"/>
          <w14:ligatures w14:val="none"/>
        </w:rPr>
      </w:pPr>
    </w:p>
    <w:p w14:paraId="510BB06B" w14:textId="342CB015" w:rsidR="00AC2C38" w:rsidRPr="00AC2C38" w:rsidRDefault="00AC2C38" w:rsidP="00AC2C38">
      <w:pPr>
        <w:shd w:val="clear" w:color="auto" w:fill="FFFFFF"/>
        <w:spacing w:after="120" w:line="240" w:lineRule="auto"/>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 xml:space="preserve">Kolomchromatografie is de scheidingstechniek waarbij de componenten in een mengsel worden gescheiden op basis van hun </w:t>
      </w:r>
      <w:r>
        <w:rPr>
          <w:rFonts w:eastAsia="Times New Roman" w:cstheme="minorHAnsi"/>
          <w:color w:val="000000"/>
          <w:kern w:val="0"/>
          <w:sz w:val="24"/>
          <w:szCs w:val="24"/>
          <w:lang w:eastAsia="nl-BE"/>
          <w14:ligatures w14:val="none"/>
        </w:rPr>
        <w:t>verschil in</w:t>
      </w:r>
      <w:r w:rsidRPr="00AC2C38">
        <w:rPr>
          <w:rFonts w:eastAsia="Times New Roman" w:cstheme="minorHAnsi"/>
          <w:color w:val="000000"/>
          <w:kern w:val="0"/>
          <w:sz w:val="24"/>
          <w:szCs w:val="24"/>
          <w:lang w:eastAsia="nl-BE"/>
          <w14:ligatures w14:val="none"/>
        </w:rPr>
        <w:t xml:space="preserve"> adsorptie met de stationaire fase, waardoor ze met verschillende snelheden bewegen wanneer ze door een kolom worden geleid.</w:t>
      </w:r>
    </w:p>
    <w:p w14:paraId="487BE36B" w14:textId="77777777" w:rsidR="00AC2C38" w:rsidRDefault="00AC2C38" w:rsidP="00AC2C38">
      <w:pPr>
        <w:shd w:val="clear" w:color="auto" w:fill="FFFFFF"/>
        <w:spacing w:after="120" w:line="240" w:lineRule="auto"/>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Het is een vaste-vloeistofchromatografietechniek waarbij de stationaire fase een vaste fase is en de mobiele fase een vloeistof of gas.</w:t>
      </w:r>
    </w:p>
    <w:p w14:paraId="1067D2F7" w14:textId="77777777" w:rsidR="00AC2C38" w:rsidRPr="00AC2C38" w:rsidRDefault="00AC2C38" w:rsidP="00AC2C38">
      <w:pPr>
        <w:shd w:val="clear" w:color="auto" w:fill="FFFFFF"/>
        <w:spacing w:after="120" w:line="240" w:lineRule="auto"/>
        <w:rPr>
          <w:rFonts w:eastAsia="Times New Roman" w:cstheme="minorHAnsi"/>
          <w:color w:val="000000"/>
          <w:kern w:val="0"/>
          <w:sz w:val="24"/>
          <w:szCs w:val="24"/>
          <w:lang w:eastAsia="nl-BE"/>
          <w14:ligatures w14:val="none"/>
        </w:rPr>
      </w:pPr>
    </w:p>
    <w:p w14:paraId="53D064F3" w14:textId="77777777" w:rsidR="00AC2C38" w:rsidRDefault="00AC2C38" w:rsidP="00AC2C38">
      <w:pPr>
        <w:shd w:val="clear" w:color="auto" w:fill="FFFFFF"/>
        <w:spacing w:after="0" w:line="336" w:lineRule="atLeast"/>
        <w:outlineLvl w:val="2"/>
        <w:rPr>
          <w:rFonts w:eastAsia="Times New Roman" w:cstheme="minorHAnsi"/>
          <w:b/>
          <w:bCs/>
          <w:color w:val="000000"/>
          <w:kern w:val="0"/>
          <w:sz w:val="24"/>
          <w:szCs w:val="24"/>
          <w:bdr w:val="none" w:sz="0" w:space="0" w:color="auto" w:frame="1"/>
          <w:lang w:eastAsia="nl-BE"/>
          <w14:ligatures w14:val="none"/>
        </w:rPr>
      </w:pPr>
      <w:r w:rsidRPr="00AC2C38">
        <w:rPr>
          <w:rFonts w:eastAsia="Times New Roman" w:cstheme="minorHAnsi"/>
          <w:b/>
          <w:bCs/>
          <w:color w:val="000000"/>
          <w:kern w:val="0"/>
          <w:sz w:val="24"/>
          <w:szCs w:val="24"/>
          <w:bdr w:val="none" w:sz="0" w:space="0" w:color="auto" w:frame="1"/>
          <w:lang w:eastAsia="nl-BE"/>
          <w14:ligatures w14:val="none"/>
        </w:rPr>
        <w:t>Principe van kolomchromatografie</w:t>
      </w:r>
    </w:p>
    <w:p w14:paraId="136BD976" w14:textId="77777777" w:rsidR="00AC2C38" w:rsidRPr="00AC2C38" w:rsidRDefault="00AC2C38" w:rsidP="00AC2C38">
      <w:pPr>
        <w:shd w:val="clear" w:color="auto" w:fill="FFFFFF"/>
        <w:spacing w:after="0" w:line="336" w:lineRule="atLeast"/>
        <w:outlineLvl w:val="2"/>
        <w:rPr>
          <w:rFonts w:eastAsia="Times New Roman" w:cstheme="minorHAnsi"/>
          <w:color w:val="000000"/>
          <w:kern w:val="0"/>
          <w:sz w:val="24"/>
          <w:szCs w:val="24"/>
          <w:lang w:eastAsia="nl-BE"/>
          <w14:ligatures w14:val="none"/>
        </w:rPr>
      </w:pPr>
    </w:p>
    <w:p w14:paraId="7CBD9963" w14:textId="4B67E1A4" w:rsidR="00AC2C38" w:rsidRPr="00AC2C38" w:rsidRDefault="00AC2C38" w:rsidP="00AC2C38">
      <w:pPr>
        <w:shd w:val="clear" w:color="auto" w:fill="FFFFFF"/>
        <w:spacing w:after="0" w:line="240" w:lineRule="auto"/>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 xml:space="preserve">Deze techniek is gebaseerd op het principe van </w:t>
      </w:r>
      <w:r>
        <w:rPr>
          <w:rFonts w:eastAsia="Times New Roman" w:cstheme="minorHAnsi"/>
          <w:color w:val="000000"/>
          <w:kern w:val="0"/>
          <w:sz w:val="24"/>
          <w:szCs w:val="24"/>
          <w:lang w:eastAsia="nl-BE"/>
          <w14:ligatures w14:val="none"/>
        </w:rPr>
        <w:t>verschil in</w:t>
      </w:r>
      <w:r w:rsidRPr="00AC2C38">
        <w:rPr>
          <w:rFonts w:eastAsia="Times New Roman" w:cstheme="minorHAnsi"/>
          <w:color w:val="000000"/>
          <w:kern w:val="0"/>
          <w:sz w:val="24"/>
          <w:szCs w:val="24"/>
          <w:lang w:eastAsia="nl-BE"/>
          <w14:ligatures w14:val="none"/>
        </w:rPr>
        <w:t xml:space="preserve"> adsorptie, waarbij verschillende moleculen in een mengsel verschillende affiniteiten hebben met het a</w:t>
      </w:r>
      <w:r>
        <w:rPr>
          <w:rFonts w:eastAsia="Times New Roman" w:cstheme="minorHAnsi"/>
          <w:color w:val="000000"/>
          <w:kern w:val="0"/>
          <w:sz w:val="24"/>
          <w:szCs w:val="24"/>
          <w:lang w:eastAsia="nl-BE"/>
          <w14:ligatures w14:val="none"/>
        </w:rPr>
        <w:t>d</w:t>
      </w:r>
      <w:r w:rsidRPr="00AC2C38">
        <w:rPr>
          <w:rFonts w:eastAsia="Times New Roman" w:cstheme="minorHAnsi"/>
          <w:color w:val="000000"/>
          <w:kern w:val="0"/>
          <w:sz w:val="24"/>
          <w:szCs w:val="24"/>
          <w:lang w:eastAsia="nl-BE"/>
          <w14:ligatures w14:val="none"/>
        </w:rPr>
        <w:t>sorberende middel dat aanwezig is op de stationaire fase.</w:t>
      </w:r>
    </w:p>
    <w:p w14:paraId="10B26660" w14:textId="77777777" w:rsidR="00AC2C38" w:rsidRPr="00AC2C38" w:rsidRDefault="00AC2C38" w:rsidP="00AC2C38">
      <w:pPr>
        <w:shd w:val="clear" w:color="auto" w:fill="FFFFFF"/>
        <w:spacing w:after="0" w:line="240" w:lineRule="auto"/>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De moleculen met een hogere affiniteit blijven langer geadsorbeerd en verminderen hun bewegingssnelheid door de kolom.</w:t>
      </w:r>
    </w:p>
    <w:p w14:paraId="270E2AA6" w14:textId="77777777" w:rsidR="00AC2C38" w:rsidRPr="00AC2C38" w:rsidRDefault="00AC2C38" w:rsidP="00AC2C38">
      <w:pPr>
        <w:shd w:val="clear" w:color="auto" w:fill="FFFFFF"/>
        <w:spacing w:after="0" w:line="240" w:lineRule="auto"/>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De moleculen met een lagere affiniteit bewegen echter met een snellere beweging, waardoor de moleculen in verschillende fracties kunnen worden gescheiden.</w:t>
      </w:r>
    </w:p>
    <w:p w14:paraId="6586D780" w14:textId="77777777" w:rsidR="00AC2C38" w:rsidRDefault="00AC2C38" w:rsidP="00AC2C38">
      <w:pPr>
        <w:shd w:val="clear" w:color="auto" w:fill="FFFFFF"/>
        <w:spacing w:after="0" w:line="240" w:lineRule="auto"/>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Hier is de stationaire fase in de kolomchromatografie, ook wel het absorberende middel genoemd, een vaste stof (meestal silica) en de mobiele fase is een vloeistof waardoor de moleculen soepel door de kolom kunnen bewegen.</w:t>
      </w:r>
    </w:p>
    <w:p w14:paraId="48EC6F6D" w14:textId="77777777" w:rsidR="00AC2C38" w:rsidRPr="00AC2C38" w:rsidRDefault="00AC2C38" w:rsidP="00AC2C38">
      <w:pPr>
        <w:shd w:val="clear" w:color="auto" w:fill="FFFFFF"/>
        <w:spacing w:after="0" w:line="240" w:lineRule="auto"/>
        <w:rPr>
          <w:rFonts w:eastAsia="Times New Roman" w:cstheme="minorHAnsi"/>
          <w:color w:val="000000"/>
          <w:kern w:val="0"/>
          <w:sz w:val="24"/>
          <w:szCs w:val="24"/>
          <w:lang w:eastAsia="nl-BE"/>
          <w14:ligatures w14:val="none"/>
        </w:rPr>
      </w:pPr>
    </w:p>
    <w:p w14:paraId="0106485C" w14:textId="2EB3480C" w:rsidR="00AC2C38" w:rsidRPr="00AC2C38" w:rsidRDefault="00AC2C38" w:rsidP="00AC2C38">
      <w:pPr>
        <w:spacing w:after="0" w:line="240" w:lineRule="auto"/>
        <w:rPr>
          <w:rFonts w:eastAsia="Times New Roman" w:cstheme="minorHAnsi"/>
          <w:kern w:val="0"/>
          <w:sz w:val="24"/>
          <w:szCs w:val="24"/>
          <w:lang w:eastAsia="nl-BE"/>
          <w14:ligatures w14:val="none"/>
        </w:rPr>
      </w:pPr>
    </w:p>
    <w:p w14:paraId="0886DD2D" w14:textId="579DB2BD" w:rsidR="00AC2C38" w:rsidRDefault="00AC2C38" w:rsidP="00AC2C38">
      <w:pPr>
        <w:shd w:val="clear" w:color="auto" w:fill="FFFFFF"/>
        <w:spacing w:after="0" w:line="240" w:lineRule="auto"/>
        <w:rPr>
          <w:rFonts w:eastAsia="Times New Roman" w:cstheme="minorHAnsi"/>
          <w:b/>
          <w:bCs/>
          <w:color w:val="000000"/>
          <w:kern w:val="0"/>
          <w:sz w:val="24"/>
          <w:szCs w:val="24"/>
          <w:bdr w:val="none" w:sz="0" w:space="0" w:color="auto" w:frame="1"/>
          <w:lang w:eastAsia="nl-BE"/>
          <w14:ligatures w14:val="none"/>
        </w:rPr>
      </w:pPr>
      <w:r w:rsidRPr="00AC2C38">
        <w:rPr>
          <w:rFonts w:eastAsia="Times New Roman" w:cstheme="minorHAnsi"/>
          <w:color w:val="000000"/>
          <w:kern w:val="0"/>
          <w:sz w:val="24"/>
          <w:szCs w:val="24"/>
          <w:lang w:eastAsia="nl-BE"/>
          <w14:ligatures w14:val="none"/>
        </w:rPr>
        <w:t>.</w:t>
      </w:r>
      <w:r w:rsidRPr="00AC2C38">
        <w:rPr>
          <w:rFonts w:eastAsia="Times New Roman" w:cstheme="minorHAnsi"/>
          <w:b/>
          <w:bCs/>
          <w:color w:val="000000"/>
          <w:kern w:val="0"/>
          <w:sz w:val="24"/>
          <w:szCs w:val="24"/>
          <w:bdr w:val="none" w:sz="0" w:space="0" w:color="auto" w:frame="1"/>
          <w:lang w:eastAsia="nl-BE"/>
          <w14:ligatures w14:val="none"/>
        </w:rPr>
        <w:t>Stappen van kolomchromatografie</w:t>
      </w:r>
    </w:p>
    <w:p w14:paraId="6864EA15" w14:textId="77777777" w:rsidR="00AC2C38" w:rsidRPr="00AC2C38" w:rsidRDefault="00AC2C38" w:rsidP="00AC2C38">
      <w:pPr>
        <w:shd w:val="clear" w:color="auto" w:fill="FFFFFF"/>
        <w:spacing w:after="0" w:line="240" w:lineRule="auto"/>
        <w:rPr>
          <w:rFonts w:eastAsia="Times New Roman" w:cstheme="minorHAnsi"/>
          <w:color w:val="000000"/>
          <w:kern w:val="0"/>
          <w:sz w:val="24"/>
          <w:szCs w:val="24"/>
          <w:lang w:eastAsia="nl-BE"/>
          <w14:ligatures w14:val="none"/>
        </w:rPr>
      </w:pPr>
    </w:p>
    <w:p w14:paraId="38DFB3EE" w14:textId="77777777" w:rsidR="00AC2C38" w:rsidRPr="00AC2C38" w:rsidRDefault="00AC2C38" w:rsidP="00AC2C38">
      <w:pPr>
        <w:numPr>
          <w:ilvl w:val="0"/>
          <w:numId w:val="2"/>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De kolom wordt voorbereid door een glazen buis te nemen die wordt gedroogd en bedekt met een dunne, uniforme laag stationaire fase (cellulose, silica).</w:t>
      </w:r>
    </w:p>
    <w:p w14:paraId="79068E38" w14:textId="77777777" w:rsidR="00AC2C38" w:rsidRPr="00AC2C38" w:rsidRDefault="00AC2C38" w:rsidP="00AC2C38">
      <w:pPr>
        <w:numPr>
          <w:ilvl w:val="0"/>
          <w:numId w:val="2"/>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Vervolgens wordt het monster bereid door het mengsel toe te voegen aan de mobiele fase. Het monster wordt van bovenaf in de kolom gebracht en mag het monster onder invloed van de zwaartekracht passeren.</w:t>
      </w:r>
    </w:p>
    <w:p w14:paraId="0B8AF59B" w14:textId="1CE22389" w:rsidR="00AC2C38" w:rsidRPr="00AC2C38" w:rsidRDefault="00AC2C38" w:rsidP="00AC2C38">
      <w:pPr>
        <w:numPr>
          <w:ilvl w:val="0"/>
          <w:numId w:val="2"/>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 xml:space="preserve">De moleculen die aan de kolom zijn gebonden, worden gescheiden door middel van een </w:t>
      </w:r>
      <w:proofErr w:type="spellStart"/>
      <w:r w:rsidRPr="00AC2C38">
        <w:rPr>
          <w:rFonts w:eastAsia="Times New Roman" w:cstheme="minorHAnsi"/>
          <w:color w:val="000000"/>
          <w:kern w:val="0"/>
          <w:sz w:val="24"/>
          <w:szCs w:val="24"/>
          <w:lang w:eastAsia="nl-BE"/>
          <w14:ligatures w14:val="none"/>
        </w:rPr>
        <w:t>elutietechniek</w:t>
      </w:r>
      <w:proofErr w:type="spellEnd"/>
      <w:r w:rsidRPr="00AC2C38">
        <w:rPr>
          <w:rFonts w:eastAsia="Times New Roman" w:cstheme="minorHAnsi"/>
          <w:color w:val="000000"/>
          <w:kern w:val="0"/>
          <w:sz w:val="24"/>
          <w:szCs w:val="24"/>
          <w:lang w:eastAsia="nl-BE"/>
          <w14:ligatures w14:val="none"/>
        </w:rPr>
        <w:t xml:space="preserve"> waarbij ofwel een oplossing met dezelfde polariteit wordt gebruikt, ofwel verschillende monsters met verschillende polariteiten worden gebruikt </w:t>
      </w:r>
    </w:p>
    <w:p w14:paraId="6CFCE724" w14:textId="77777777" w:rsidR="00AC2C38" w:rsidRPr="00AC2C38" w:rsidRDefault="00AC2C38" w:rsidP="00AC2C38">
      <w:pPr>
        <w:numPr>
          <w:ilvl w:val="0"/>
          <w:numId w:val="2"/>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lastRenderedPageBreak/>
        <w:t>De gescheiden moleculen kunnen verder worden geanalyseerd voor verschillende doeleinden.</w:t>
      </w:r>
    </w:p>
    <w:p w14:paraId="63B9A5B9" w14:textId="77777777" w:rsidR="00AC2C38" w:rsidRDefault="00AC2C38" w:rsidP="00AC2C38">
      <w:pPr>
        <w:shd w:val="clear" w:color="auto" w:fill="FFFFFF"/>
        <w:spacing w:after="0" w:line="336" w:lineRule="atLeast"/>
        <w:outlineLvl w:val="2"/>
        <w:rPr>
          <w:rFonts w:eastAsia="Times New Roman" w:cstheme="minorHAnsi"/>
          <w:b/>
          <w:bCs/>
          <w:color w:val="000000"/>
          <w:kern w:val="0"/>
          <w:sz w:val="24"/>
          <w:szCs w:val="24"/>
          <w:bdr w:val="none" w:sz="0" w:space="0" w:color="auto" w:frame="1"/>
          <w:lang w:eastAsia="nl-BE"/>
          <w14:ligatures w14:val="none"/>
        </w:rPr>
      </w:pPr>
    </w:p>
    <w:p w14:paraId="3D3C33E2" w14:textId="0275292F" w:rsidR="00AC2C38" w:rsidRDefault="00AC2C38" w:rsidP="00AC2C38">
      <w:pPr>
        <w:shd w:val="clear" w:color="auto" w:fill="FFFFFF"/>
        <w:spacing w:after="0" w:line="336" w:lineRule="atLeast"/>
        <w:outlineLvl w:val="2"/>
        <w:rPr>
          <w:rFonts w:eastAsia="Times New Roman" w:cstheme="minorHAnsi"/>
          <w:b/>
          <w:bCs/>
          <w:color w:val="000000"/>
          <w:kern w:val="0"/>
          <w:sz w:val="24"/>
          <w:szCs w:val="24"/>
          <w:bdr w:val="none" w:sz="0" w:space="0" w:color="auto" w:frame="1"/>
          <w:lang w:eastAsia="nl-BE"/>
          <w14:ligatures w14:val="none"/>
        </w:rPr>
      </w:pPr>
      <w:r w:rsidRPr="00AC2C38">
        <w:rPr>
          <w:rFonts w:eastAsia="Times New Roman" w:cstheme="minorHAnsi"/>
          <w:b/>
          <w:bCs/>
          <w:color w:val="000000"/>
          <w:kern w:val="0"/>
          <w:sz w:val="24"/>
          <w:szCs w:val="24"/>
          <w:bdr w:val="none" w:sz="0" w:space="0" w:color="auto" w:frame="1"/>
          <w:lang w:eastAsia="nl-BE"/>
          <w14:ligatures w14:val="none"/>
        </w:rPr>
        <w:t>Gebruik van kolomchromatografie</w:t>
      </w:r>
    </w:p>
    <w:p w14:paraId="2343AD14" w14:textId="77777777" w:rsidR="00AC2C38" w:rsidRPr="00AC2C38" w:rsidRDefault="00AC2C38" w:rsidP="00AC2C38">
      <w:pPr>
        <w:shd w:val="clear" w:color="auto" w:fill="FFFFFF"/>
        <w:spacing w:after="0" w:line="336" w:lineRule="atLeast"/>
        <w:outlineLvl w:val="2"/>
        <w:rPr>
          <w:rFonts w:eastAsia="Times New Roman" w:cstheme="minorHAnsi"/>
          <w:color w:val="000000"/>
          <w:kern w:val="0"/>
          <w:sz w:val="24"/>
          <w:szCs w:val="24"/>
          <w:lang w:eastAsia="nl-BE"/>
          <w14:ligatures w14:val="none"/>
        </w:rPr>
      </w:pPr>
    </w:p>
    <w:p w14:paraId="499F3CD8" w14:textId="77777777" w:rsidR="00AC2C38" w:rsidRPr="00AC2C38" w:rsidRDefault="00AC2C38" w:rsidP="00AC2C38">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Kolomchromatografie wordt routinematig gebruikt voor het scheiden van onzuiverheden en het zuiveren van verschillende biologische mengsels.</w:t>
      </w:r>
    </w:p>
    <w:p w14:paraId="7CEDF8D7" w14:textId="77777777" w:rsidR="00AC2C38" w:rsidRPr="00AC2C38" w:rsidRDefault="00AC2C38" w:rsidP="00AC2C38">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Deze techniek kan ook worden gebruikt voor de isolatie van actieve moleculen en metabolieten uit verschillende monsters.</w:t>
      </w:r>
    </w:p>
    <w:p w14:paraId="50705028" w14:textId="77777777" w:rsidR="00AC2C38" w:rsidRPr="00AC2C38" w:rsidRDefault="00AC2C38" w:rsidP="00AC2C38">
      <w:pPr>
        <w:numPr>
          <w:ilvl w:val="0"/>
          <w:numId w:val="3"/>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Kolomchromatografie wordt steeds vaker gebruikt voor de detectie van geneesmiddelen in ruwe extracten.</w:t>
      </w:r>
    </w:p>
    <w:p w14:paraId="7FBFF8B3" w14:textId="77777777" w:rsidR="00AC2C38" w:rsidRDefault="00AC2C38" w:rsidP="00AC2C38">
      <w:pPr>
        <w:shd w:val="clear" w:color="auto" w:fill="FFFFFF"/>
        <w:spacing w:after="0" w:line="336" w:lineRule="atLeast"/>
        <w:outlineLvl w:val="2"/>
        <w:rPr>
          <w:rFonts w:eastAsia="Times New Roman" w:cstheme="minorHAnsi"/>
          <w:b/>
          <w:bCs/>
          <w:color w:val="000000"/>
          <w:kern w:val="0"/>
          <w:sz w:val="24"/>
          <w:szCs w:val="24"/>
          <w:bdr w:val="none" w:sz="0" w:space="0" w:color="auto" w:frame="1"/>
          <w:lang w:eastAsia="nl-BE"/>
          <w14:ligatures w14:val="none"/>
        </w:rPr>
      </w:pPr>
      <w:r w:rsidRPr="00AC2C38">
        <w:rPr>
          <w:rFonts w:eastAsia="Times New Roman" w:cstheme="minorHAnsi"/>
          <w:b/>
          <w:bCs/>
          <w:color w:val="000000"/>
          <w:kern w:val="0"/>
          <w:sz w:val="24"/>
          <w:szCs w:val="24"/>
          <w:bdr w:val="none" w:sz="0" w:space="0" w:color="auto" w:frame="1"/>
          <w:lang w:eastAsia="nl-BE"/>
          <w14:ligatures w14:val="none"/>
        </w:rPr>
        <w:t>Voorbeelden van kolomchromatografie</w:t>
      </w:r>
    </w:p>
    <w:p w14:paraId="008BEE06" w14:textId="77777777" w:rsidR="00AC2C38" w:rsidRPr="00AC2C38" w:rsidRDefault="00AC2C38" w:rsidP="00AC2C38">
      <w:pPr>
        <w:shd w:val="clear" w:color="auto" w:fill="FFFFFF"/>
        <w:spacing w:after="0" w:line="336" w:lineRule="atLeast"/>
        <w:outlineLvl w:val="2"/>
        <w:rPr>
          <w:rFonts w:eastAsia="Times New Roman" w:cstheme="minorHAnsi"/>
          <w:color w:val="000000"/>
          <w:kern w:val="0"/>
          <w:sz w:val="24"/>
          <w:szCs w:val="24"/>
          <w:lang w:eastAsia="nl-BE"/>
          <w14:ligatures w14:val="none"/>
        </w:rPr>
      </w:pPr>
    </w:p>
    <w:p w14:paraId="02B4F9FF" w14:textId="77777777" w:rsidR="00AC2C38" w:rsidRPr="00AC2C38" w:rsidRDefault="00AC2C38" w:rsidP="00AC2C38">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Extractie van pesticiden uit monsters van vast voedsel van dierlijke oorsprong die lipiden, wassen en pigmenten bevatten.</w:t>
      </w:r>
    </w:p>
    <w:p w14:paraId="73E74EA0" w14:textId="77777777" w:rsidR="00AC2C38" w:rsidRPr="00AC2C38" w:rsidRDefault="00AC2C38" w:rsidP="00AC2C38">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 xml:space="preserve">Synthese van </w:t>
      </w:r>
      <w:proofErr w:type="spellStart"/>
      <w:r w:rsidRPr="00AC2C38">
        <w:rPr>
          <w:rFonts w:eastAsia="Times New Roman" w:cstheme="minorHAnsi"/>
          <w:color w:val="000000"/>
          <w:kern w:val="0"/>
          <w:sz w:val="24"/>
          <w:szCs w:val="24"/>
          <w:lang w:eastAsia="nl-BE"/>
          <w14:ligatures w14:val="none"/>
        </w:rPr>
        <w:t>Pramlintide</w:t>
      </w:r>
      <w:proofErr w:type="spellEnd"/>
      <w:r w:rsidRPr="00AC2C38">
        <w:rPr>
          <w:rFonts w:eastAsia="Times New Roman" w:cstheme="minorHAnsi"/>
          <w:color w:val="000000"/>
          <w:kern w:val="0"/>
          <w:sz w:val="24"/>
          <w:szCs w:val="24"/>
          <w:lang w:eastAsia="nl-BE"/>
          <w14:ligatures w14:val="none"/>
        </w:rPr>
        <w:t xml:space="preserve">, een analoog van </w:t>
      </w:r>
      <w:proofErr w:type="spellStart"/>
      <w:r w:rsidRPr="00AC2C38">
        <w:rPr>
          <w:rFonts w:eastAsia="Times New Roman" w:cstheme="minorHAnsi"/>
          <w:color w:val="000000"/>
          <w:kern w:val="0"/>
          <w:sz w:val="24"/>
          <w:szCs w:val="24"/>
          <w:lang w:eastAsia="nl-BE"/>
          <w14:ligatures w14:val="none"/>
        </w:rPr>
        <w:t>Amylin</w:t>
      </w:r>
      <w:proofErr w:type="spellEnd"/>
      <w:r w:rsidRPr="00AC2C38">
        <w:rPr>
          <w:rFonts w:eastAsia="Times New Roman" w:cstheme="minorHAnsi"/>
          <w:color w:val="000000"/>
          <w:kern w:val="0"/>
          <w:sz w:val="24"/>
          <w:szCs w:val="24"/>
          <w:lang w:eastAsia="nl-BE"/>
          <w14:ligatures w14:val="none"/>
        </w:rPr>
        <w:t xml:space="preserve">, een peptidehormoon, voor de behandeling </w:t>
      </w:r>
      <w:r w:rsidRPr="00AC2C38">
        <w:rPr>
          <w:rFonts w:eastAsia="Times New Roman" w:cstheme="minorHAnsi"/>
          <w:kern w:val="0"/>
          <w:sz w:val="24"/>
          <w:szCs w:val="24"/>
          <w:lang w:eastAsia="nl-BE"/>
          <w14:ligatures w14:val="none"/>
        </w:rPr>
        <w:t>van </w:t>
      </w:r>
      <w:hyperlink r:id="rId6" w:tgtFrame="_blank" w:history="1">
        <w:r w:rsidRPr="00AC2C38">
          <w:rPr>
            <w:rFonts w:eastAsia="Times New Roman" w:cstheme="minorHAnsi"/>
            <w:kern w:val="0"/>
            <w:sz w:val="24"/>
            <w:szCs w:val="24"/>
            <w:bdr w:val="none" w:sz="0" w:space="0" w:color="auto" w:frame="1"/>
            <w:lang w:eastAsia="nl-BE"/>
            <w14:ligatures w14:val="none"/>
          </w:rPr>
          <w:t>type 1 en type 2 diabetici</w:t>
        </w:r>
      </w:hyperlink>
      <w:r w:rsidRPr="00AC2C38">
        <w:rPr>
          <w:rFonts w:eastAsia="Times New Roman" w:cstheme="minorHAnsi"/>
          <w:color w:val="000000"/>
          <w:kern w:val="0"/>
          <w:sz w:val="24"/>
          <w:szCs w:val="24"/>
          <w:lang w:eastAsia="nl-BE"/>
          <w14:ligatures w14:val="none"/>
        </w:rPr>
        <w:t>.</w:t>
      </w:r>
    </w:p>
    <w:p w14:paraId="0BC049AA" w14:textId="77777777" w:rsidR="00AC2C38" w:rsidRPr="00AC2C38" w:rsidRDefault="00AC2C38" w:rsidP="00AC2C38">
      <w:pPr>
        <w:numPr>
          <w:ilvl w:val="0"/>
          <w:numId w:val="4"/>
        </w:numPr>
        <w:shd w:val="clear" w:color="auto" w:fill="FFFFFF"/>
        <w:spacing w:after="0" w:line="240" w:lineRule="auto"/>
        <w:ind w:left="915"/>
        <w:rPr>
          <w:rFonts w:eastAsia="Times New Roman" w:cstheme="minorHAnsi"/>
          <w:color w:val="000000"/>
          <w:kern w:val="0"/>
          <w:sz w:val="24"/>
          <w:szCs w:val="24"/>
          <w:lang w:eastAsia="nl-BE"/>
          <w14:ligatures w14:val="none"/>
        </w:rPr>
      </w:pPr>
      <w:r w:rsidRPr="00AC2C38">
        <w:rPr>
          <w:rFonts w:eastAsia="Times New Roman" w:cstheme="minorHAnsi"/>
          <w:color w:val="000000"/>
          <w:kern w:val="0"/>
          <w:sz w:val="24"/>
          <w:szCs w:val="24"/>
          <w:lang w:eastAsia="nl-BE"/>
          <w14:ligatures w14:val="none"/>
        </w:rPr>
        <w:t>Zuivering van bioactieve glycolipiden, die antivirale activiteit vertonen tegen HSV-1 (herpesvirus).</w:t>
      </w:r>
    </w:p>
    <w:p w14:paraId="45D94D18" w14:textId="77777777" w:rsidR="00BA69A9" w:rsidRPr="00AC2C38" w:rsidRDefault="00BA69A9">
      <w:pPr>
        <w:rPr>
          <w:rFonts w:cstheme="minorHAnsi"/>
          <w:sz w:val="24"/>
          <w:szCs w:val="24"/>
        </w:rPr>
      </w:pPr>
    </w:p>
    <w:sectPr w:rsidR="00BA69A9" w:rsidRPr="00AC2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5CF298E"/>
    <w:multiLevelType w:val="multilevel"/>
    <w:tmpl w:val="BC96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B91F6B"/>
    <w:multiLevelType w:val="multilevel"/>
    <w:tmpl w:val="1FAC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4A280A"/>
    <w:multiLevelType w:val="multilevel"/>
    <w:tmpl w:val="6AB6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DC05A9"/>
    <w:multiLevelType w:val="multilevel"/>
    <w:tmpl w:val="A7D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5985590">
    <w:abstractNumId w:val="0"/>
  </w:num>
  <w:num w:numId="2" w16cid:durableId="419914066">
    <w:abstractNumId w:val="3"/>
  </w:num>
  <w:num w:numId="3" w16cid:durableId="2059932432">
    <w:abstractNumId w:val="1"/>
  </w:num>
  <w:num w:numId="4" w16cid:durableId="1139414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38"/>
    <w:rsid w:val="0086355B"/>
    <w:rsid w:val="00AC2C38"/>
    <w:rsid w:val="00BA69A9"/>
    <w:rsid w:val="00E818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9334"/>
  <w15:chartTrackingRefBased/>
  <w15:docId w15:val="{E2262FED-0210-44CA-871D-B81A7A3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C2C3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rPr>
  </w:style>
  <w:style w:type="paragraph" w:styleId="Kop3">
    <w:name w:val="heading 3"/>
    <w:basedOn w:val="Standaard"/>
    <w:link w:val="Kop3Char"/>
    <w:uiPriority w:val="9"/>
    <w:qFormat/>
    <w:rsid w:val="00AC2C3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C2C38"/>
    <w:rPr>
      <w:rFonts w:ascii="Times New Roman" w:eastAsia="Times New Roman" w:hAnsi="Times New Roman" w:cs="Times New Roman"/>
      <w:b/>
      <w:bCs/>
      <w:kern w:val="0"/>
      <w:sz w:val="36"/>
      <w:szCs w:val="36"/>
      <w:lang w:eastAsia="nl-BE"/>
    </w:rPr>
  </w:style>
  <w:style w:type="character" w:customStyle="1" w:styleId="Kop3Char">
    <w:name w:val="Kop 3 Char"/>
    <w:basedOn w:val="Standaardalinea-lettertype"/>
    <w:link w:val="Kop3"/>
    <w:uiPriority w:val="9"/>
    <w:rsid w:val="00AC2C38"/>
    <w:rPr>
      <w:rFonts w:ascii="Times New Roman" w:eastAsia="Times New Roman" w:hAnsi="Times New Roman" w:cs="Times New Roman"/>
      <w:b/>
      <w:bCs/>
      <w:kern w:val="0"/>
      <w:sz w:val="27"/>
      <w:szCs w:val="27"/>
      <w:lang w:eastAsia="nl-BE"/>
    </w:rPr>
  </w:style>
  <w:style w:type="character" w:styleId="Zwaar">
    <w:name w:val="Strong"/>
    <w:basedOn w:val="Standaardalinea-lettertype"/>
    <w:uiPriority w:val="22"/>
    <w:qFormat/>
    <w:rsid w:val="00AC2C38"/>
    <w:rPr>
      <w:b/>
      <w:bCs/>
    </w:rPr>
  </w:style>
  <w:style w:type="character" w:styleId="Hyperlink">
    <w:name w:val="Hyperlink"/>
    <w:basedOn w:val="Standaardalinea-lettertype"/>
    <w:uiPriority w:val="99"/>
    <w:semiHidden/>
    <w:unhideWhenUsed/>
    <w:rsid w:val="00AC2C38"/>
    <w:rPr>
      <w:color w:val="0000FF"/>
      <w:u w:val="single"/>
    </w:rPr>
  </w:style>
  <w:style w:type="paragraph" w:styleId="Normaalweb">
    <w:name w:val="Normal (Web)"/>
    <w:basedOn w:val="Standaard"/>
    <w:uiPriority w:val="99"/>
    <w:semiHidden/>
    <w:unhideWhenUsed/>
    <w:rsid w:val="00AC2C38"/>
    <w:pPr>
      <w:spacing w:before="100" w:beforeAutospacing="1" w:after="100" w:afterAutospacing="1" w:line="240" w:lineRule="auto"/>
    </w:pPr>
    <w:rPr>
      <w:rFonts w:ascii="Times New Roman" w:eastAsia="Times New Roman" w:hAnsi="Times New Roman" w:cs="Times New Roman"/>
      <w:kern w:val="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8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robenotes.com/type-1-diabetes-vs-type-2-diabe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425</Words>
  <Characters>2343</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dcterms:created xsi:type="dcterms:W3CDTF">2024-02-19T15:30:00Z</dcterms:created>
  <dcterms:modified xsi:type="dcterms:W3CDTF">2024-02-19T15:35:00Z</dcterms:modified>
</cp:coreProperties>
</file>