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FAAB" w14:textId="4C47E3EE" w:rsidR="009824FF" w:rsidRDefault="009824FF" w:rsidP="009824FF">
      <w:pPr>
        <w:pStyle w:val="Kop1"/>
        <w:rPr>
          <w:sz w:val="28"/>
          <w:szCs w:val="28"/>
        </w:rPr>
      </w:pPr>
      <w:r w:rsidRPr="009824FF">
        <w:rPr>
          <w:noProof/>
          <w:sz w:val="40"/>
          <w:szCs w:val="40"/>
        </w:rPr>
        <w:drawing>
          <wp:anchor distT="0" distB="0" distL="114300" distR="114300" simplePos="0" relativeHeight="251659264" behindDoc="0" locked="0" layoutInCell="1" allowOverlap="1" wp14:anchorId="2133C5C4" wp14:editId="5A36BD3A">
            <wp:simplePos x="0" y="0"/>
            <wp:positionH relativeFrom="column">
              <wp:posOffset>-4445</wp:posOffset>
            </wp:positionH>
            <wp:positionV relativeFrom="paragraph">
              <wp:posOffset>147955</wp:posOffset>
            </wp:positionV>
            <wp:extent cx="2303780" cy="1028700"/>
            <wp:effectExtent l="0" t="0" r="1270" b="0"/>
            <wp:wrapSquare wrapText="bothSides"/>
            <wp:docPr id="116912428" name="Afbeelding 116912428" descr="ucll logo - OBJ Limburg v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l logo - OBJ Limburg v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3780" cy="1028700"/>
                    </a:xfrm>
                    <a:prstGeom prst="rect">
                      <a:avLst/>
                    </a:prstGeom>
                    <a:noFill/>
                    <a:ln>
                      <a:noFill/>
                    </a:ln>
                  </pic:spPr>
                </pic:pic>
              </a:graphicData>
            </a:graphic>
          </wp:anchor>
        </w:drawing>
      </w:r>
      <w:r w:rsidRPr="009824FF">
        <w:rPr>
          <w:sz w:val="40"/>
          <w:szCs w:val="40"/>
        </w:rPr>
        <w:t xml:space="preserve">Wolfram </w:t>
      </w:r>
      <w:proofErr w:type="spellStart"/>
      <w:r w:rsidRPr="009824FF">
        <w:rPr>
          <w:sz w:val="40"/>
          <w:szCs w:val="40"/>
        </w:rPr>
        <w:t>Alpha</w:t>
      </w:r>
      <w:proofErr w:type="spellEnd"/>
      <w:r w:rsidRPr="009824FF">
        <w:rPr>
          <w:sz w:val="40"/>
          <w:szCs w:val="40"/>
        </w:rPr>
        <w:t xml:space="preserve"> voor chemisch rekenen.</w:t>
      </w:r>
      <w:r>
        <w:rPr>
          <w:sz w:val="28"/>
          <w:szCs w:val="28"/>
        </w:rPr>
        <w:br/>
      </w:r>
    </w:p>
    <w:p w14:paraId="13F2E615" w14:textId="77777777" w:rsidR="003C25EB" w:rsidRDefault="003C25EB" w:rsidP="008E7FC8">
      <w:pPr>
        <w:rPr>
          <w:rStyle w:val="hps"/>
          <w:bCs/>
          <w:lang w:val="nl-BE"/>
        </w:rPr>
      </w:pPr>
    </w:p>
    <w:p w14:paraId="0E5E1219" w14:textId="61A1B6E9" w:rsidR="001D6F3F" w:rsidRDefault="001D6F3F" w:rsidP="008E7FC8">
      <w:pPr>
        <w:rPr>
          <w:rStyle w:val="hps"/>
          <w:bCs/>
        </w:rPr>
      </w:pPr>
      <w:r w:rsidRPr="001D6F3F">
        <w:rPr>
          <w:rStyle w:val="hps"/>
          <w:bCs/>
        </w:rPr>
        <w:t xml:space="preserve">Wolfram </w:t>
      </w:r>
      <w:proofErr w:type="spellStart"/>
      <w:r w:rsidRPr="001D6F3F">
        <w:rPr>
          <w:rStyle w:val="hps"/>
          <w:bCs/>
        </w:rPr>
        <w:t>Alpha</w:t>
      </w:r>
      <w:proofErr w:type="spellEnd"/>
      <w:r w:rsidRPr="001D6F3F">
        <w:rPr>
          <w:rStyle w:val="hps"/>
          <w:bCs/>
        </w:rPr>
        <w:t xml:space="preserve"> is een </w:t>
      </w:r>
      <w:proofErr w:type="spellStart"/>
      <w:r w:rsidRPr="001D6F3F">
        <w:rPr>
          <w:rStyle w:val="hps"/>
          <w:bCs/>
        </w:rPr>
        <w:t>computationele</w:t>
      </w:r>
      <w:proofErr w:type="spellEnd"/>
      <w:r w:rsidRPr="001D6F3F">
        <w:rPr>
          <w:rStyle w:val="hps"/>
          <w:bCs/>
        </w:rPr>
        <w:t xml:space="preserve"> kennisengine ontwikkeld door Wolfram Research. Het is ontworpen om feitelijke vragen te beantwoorden en verschillende soorten berekeningen uit te voeren. In tegenstelling tot traditionele zoekmachines die een lijst met webpagina's als zoekresultaten bieden, genereert Wolfram </w:t>
      </w:r>
      <w:proofErr w:type="spellStart"/>
      <w:r w:rsidRPr="001D6F3F">
        <w:rPr>
          <w:rStyle w:val="hps"/>
          <w:bCs/>
        </w:rPr>
        <w:t>Alpha</w:t>
      </w:r>
      <w:proofErr w:type="spellEnd"/>
      <w:r w:rsidRPr="001D6F3F">
        <w:rPr>
          <w:rStyle w:val="hps"/>
          <w:bCs/>
        </w:rPr>
        <w:t xml:space="preserve"> gestructureerde antwoorden op vragen door gegevens uit verschillende bronnen te berekenen en te aggregeren.</w:t>
      </w:r>
    </w:p>
    <w:p w14:paraId="076528D6" w14:textId="39EA1ACE" w:rsidR="00570173" w:rsidRDefault="00570173" w:rsidP="008E7FC8">
      <w:pPr>
        <w:rPr>
          <w:rStyle w:val="hps"/>
          <w:bCs/>
        </w:rPr>
      </w:pPr>
      <w:r>
        <w:rPr>
          <w:rStyle w:val="hps"/>
          <w:bCs/>
        </w:rPr>
        <w:t>Voor het vak chemie laat het de leerlingen toe opgaven te controleren</w:t>
      </w:r>
      <w:r w:rsidR="00F23E5D">
        <w:rPr>
          <w:rStyle w:val="hps"/>
          <w:bCs/>
        </w:rPr>
        <w:t>. Zo kan Wolfram bijvoorbeeld reacties balanceren</w:t>
      </w:r>
      <w:r w:rsidR="00FB7930">
        <w:rPr>
          <w:rStyle w:val="hps"/>
          <w:bCs/>
        </w:rPr>
        <w:t xml:space="preserve"> en chemische berekeningen maken.</w:t>
      </w:r>
    </w:p>
    <w:p w14:paraId="2C61749F" w14:textId="49D21899" w:rsidR="00FB7930" w:rsidRDefault="00FB7930" w:rsidP="008E7FC8">
      <w:pPr>
        <w:rPr>
          <w:rStyle w:val="hps"/>
          <w:bCs/>
        </w:rPr>
      </w:pPr>
      <w:r>
        <w:rPr>
          <w:rStyle w:val="hps"/>
          <w:bCs/>
        </w:rPr>
        <w:t>Hier volgen een paar voorbeelden rond het thema concentratie.</w:t>
      </w:r>
    </w:p>
    <w:p w14:paraId="2AAD387E" w14:textId="771355DA" w:rsidR="00CF2B2A" w:rsidRDefault="00CF2B2A" w:rsidP="008E7FC8">
      <w:pPr>
        <w:rPr>
          <w:rStyle w:val="hps"/>
          <w:bCs/>
        </w:rPr>
      </w:pPr>
      <w:r>
        <w:rPr>
          <w:rStyle w:val="hps"/>
          <w:bCs/>
        </w:rPr>
        <w:t>Eerst lossen de leerlingen de opgave op, daarna wordt vergeleken met het resultaat op Wolfram.</w:t>
      </w:r>
    </w:p>
    <w:p w14:paraId="4B42225B" w14:textId="4BE3D0C4" w:rsidR="005E4F07" w:rsidRPr="001D6F3F" w:rsidRDefault="005E4F07" w:rsidP="008E7FC8">
      <w:pPr>
        <w:rPr>
          <w:rStyle w:val="hps"/>
          <w:bCs/>
        </w:rPr>
      </w:pPr>
      <w:r>
        <w:rPr>
          <w:rStyle w:val="hps"/>
          <w:bCs/>
        </w:rPr>
        <w:t xml:space="preserve">OPGELET: Leerlingen wiens ouders betaalden voor de PRO versie </w:t>
      </w:r>
      <w:r w:rsidR="00833661">
        <w:rPr>
          <w:rStyle w:val="hps"/>
          <w:bCs/>
        </w:rPr>
        <w:t xml:space="preserve">kunnen ook telkens een stappenplan bekijken van de oplossing. Hoewel dit leerzaam kan zijn, is </w:t>
      </w:r>
      <w:r w:rsidR="00551641">
        <w:rPr>
          <w:rStyle w:val="hps"/>
          <w:bCs/>
        </w:rPr>
        <w:t>er een risico dat de oplossingen gewoon worden overgenomen.</w:t>
      </w:r>
    </w:p>
    <w:p w14:paraId="244BA831" w14:textId="627DA1FA" w:rsidR="001D647A" w:rsidRPr="00185116" w:rsidRDefault="00CE0220" w:rsidP="00185116">
      <w:pPr>
        <w:rPr>
          <w:rStyle w:val="hps"/>
          <w:b/>
          <w:sz w:val="36"/>
          <w:szCs w:val="36"/>
        </w:rPr>
      </w:pPr>
      <w:r>
        <w:rPr>
          <w:rStyle w:val="hps"/>
          <w:b/>
          <w:sz w:val="36"/>
          <w:szCs w:val="36"/>
        </w:rPr>
        <w:t>2</w:t>
      </w:r>
      <w:r w:rsidR="00185116" w:rsidRPr="00185116">
        <w:rPr>
          <w:rStyle w:val="hps"/>
          <w:b/>
          <w:sz w:val="36"/>
          <w:szCs w:val="36"/>
        </w:rPr>
        <w:t xml:space="preserve"> </w:t>
      </w:r>
      <w:r w:rsidR="000A0C44">
        <w:rPr>
          <w:rStyle w:val="hps"/>
          <w:b/>
          <w:sz w:val="36"/>
          <w:szCs w:val="36"/>
        </w:rPr>
        <w:t>Opgaven</w:t>
      </w:r>
    </w:p>
    <w:p w14:paraId="0E17443E" w14:textId="036E6AB0" w:rsidR="0055255F" w:rsidRDefault="00A04192" w:rsidP="00665717">
      <w:pPr>
        <w:pStyle w:val="Lijstalinea"/>
        <w:numPr>
          <w:ilvl w:val="0"/>
          <w:numId w:val="10"/>
        </w:numPr>
      </w:pPr>
      <w:r>
        <w:t xml:space="preserve">Hoeveel mol </w:t>
      </w:r>
      <w:r w:rsidR="005B1C34">
        <w:t xml:space="preserve">azijnzuur en calciumhydroxide is nodig om 0,02 mol </w:t>
      </w:r>
      <w:r w:rsidR="004B4D86">
        <w:t>calciumacetaat te vormen</w:t>
      </w:r>
    </w:p>
    <w:p w14:paraId="10E5D741" w14:textId="77777777" w:rsidR="004B4D86" w:rsidRDefault="004B4D86" w:rsidP="004B4D86">
      <w:pPr>
        <w:pStyle w:val="Lijstalinea"/>
      </w:pPr>
    </w:p>
    <w:p w14:paraId="665AF1A2" w14:textId="645E3924" w:rsidR="004B4D86" w:rsidRDefault="004B4D86" w:rsidP="004B4D86">
      <w:pPr>
        <w:pStyle w:val="Lijstalinea"/>
      </w:pPr>
      <w:r>
        <w:t>Oplossing:</w:t>
      </w:r>
    </w:p>
    <w:p w14:paraId="0E7E28BB" w14:textId="5C2403DB" w:rsidR="004B4D86" w:rsidRDefault="00EC50B1" w:rsidP="00EC50B1">
      <w:pPr>
        <w:pStyle w:val="Lijstalinea"/>
        <w:numPr>
          <w:ilvl w:val="0"/>
          <w:numId w:val="11"/>
        </w:numPr>
      </w:pPr>
      <w:r>
        <w:t>Formule opstellen</w:t>
      </w:r>
    </w:p>
    <w:p w14:paraId="6FFF78CA" w14:textId="5234BEB3" w:rsidR="00EC50B1" w:rsidRPr="00D35F51" w:rsidRDefault="00EC50B1" w:rsidP="00EC50B1">
      <w:pPr>
        <w:pStyle w:val="Lijstalinea"/>
        <w:ind w:left="1080"/>
        <w:rPr>
          <w:color w:val="4F81BD" w:themeColor="accent1"/>
        </w:rPr>
      </w:pPr>
      <m:oMathPara>
        <m:oMath>
          <m:r>
            <w:rPr>
              <w:rFonts w:ascii="Cambria Math" w:hAnsi="Cambria Math"/>
              <w:color w:val="4F81BD" w:themeColor="accent1"/>
            </w:rPr>
            <m:t>C</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3</m:t>
              </m:r>
            </m:sub>
          </m:sSub>
          <m:r>
            <w:rPr>
              <w:rFonts w:ascii="Cambria Math" w:hAnsi="Cambria Math"/>
              <w:color w:val="4F81BD" w:themeColor="accent1"/>
            </w:rPr>
            <m:t>COOH+Ca</m:t>
          </m:r>
          <m:sSub>
            <m:sSubPr>
              <m:ctrlPr>
                <w:rPr>
                  <w:rFonts w:ascii="Cambria Math" w:hAnsi="Cambria Math"/>
                  <w:i/>
                  <w:color w:val="4F81BD" w:themeColor="accent1"/>
                </w:rPr>
              </m:ctrlPr>
            </m:sSubPr>
            <m:e>
              <m:d>
                <m:dPr>
                  <m:ctrlPr>
                    <w:rPr>
                      <w:rFonts w:ascii="Cambria Math" w:hAnsi="Cambria Math"/>
                      <w:i/>
                      <w:color w:val="4F81BD" w:themeColor="accent1"/>
                    </w:rPr>
                  </m:ctrlPr>
                </m:dPr>
                <m:e>
                  <m:r>
                    <w:rPr>
                      <w:rFonts w:ascii="Cambria Math" w:hAnsi="Cambria Math"/>
                      <w:color w:val="4F81BD" w:themeColor="accent1"/>
                    </w:rPr>
                    <m:t>OH</m:t>
                  </m:r>
                </m:e>
              </m:d>
            </m:e>
            <m:sub>
              <m:r>
                <w:rPr>
                  <w:rFonts w:ascii="Cambria Math" w:hAnsi="Cambria Math"/>
                  <w:color w:val="4F81BD" w:themeColor="accent1"/>
                </w:rPr>
                <m:t>2</m:t>
              </m:r>
            </m:sub>
          </m:sSub>
          <m:r>
            <w:rPr>
              <w:rFonts w:ascii="Cambria Math" w:hAnsi="Cambria Math"/>
              <w:color w:val="4F81BD" w:themeColor="accent1"/>
            </w:rPr>
            <m:t>→Ca</m:t>
          </m:r>
          <m:sSub>
            <m:sSubPr>
              <m:ctrlPr>
                <w:rPr>
                  <w:rFonts w:ascii="Cambria Math" w:hAnsi="Cambria Math"/>
                  <w:i/>
                  <w:color w:val="4F81BD" w:themeColor="accent1"/>
                </w:rPr>
              </m:ctrlPr>
            </m:sSubPr>
            <m:e>
              <m:d>
                <m:dPr>
                  <m:ctrlPr>
                    <w:rPr>
                      <w:rFonts w:ascii="Cambria Math" w:hAnsi="Cambria Math"/>
                      <w:i/>
                      <w:color w:val="4F81BD" w:themeColor="accent1"/>
                    </w:rPr>
                  </m:ctrlPr>
                </m:dPr>
                <m:e>
                  <m:r>
                    <w:rPr>
                      <w:rFonts w:ascii="Cambria Math" w:hAnsi="Cambria Math"/>
                      <w:color w:val="4F81BD" w:themeColor="accent1"/>
                    </w:rPr>
                    <m:t>C</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3</m:t>
                      </m:r>
                    </m:sub>
                  </m:sSub>
                  <m:r>
                    <w:rPr>
                      <w:rFonts w:ascii="Cambria Math" w:hAnsi="Cambria Math"/>
                      <w:color w:val="4F81BD" w:themeColor="accent1"/>
                    </w:rPr>
                    <m:t>COO</m:t>
                  </m:r>
                </m:e>
              </m:d>
            </m:e>
            <m:sub>
              <m:r>
                <w:rPr>
                  <w:rFonts w:ascii="Cambria Math" w:hAnsi="Cambria Math"/>
                  <w:color w:val="4F81BD" w:themeColor="accent1"/>
                </w:rPr>
                <m:t>2</m:t>
              </m:r>
            </m:sub>
          </m:sSub>
          <m:r>
            <w:rPr>
              <w:rFonts w:ascii="Cambria Math" w:hAnsi="Cambria Math"/>
              <w:color w:val="4F81BD" w:themeColor="accent1"/>
            </w:rPr>
            <m:t>+</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O</m:t>
          </m:r>
        </m:oMath>
      </m:oMathPara>
    </w:p>
    <w:p w14:paraId="227EF36E" w14:textId="100A94D9" w:rsidR="004B4D86" w:rsidRDefault="00D35F51" w:rsidP="00D35F51">
      <w:pPr>
        <w:pStyle w:val="Lijstalinea"/>
        <w:numPr>
          <w:ilvl w:val="0"/>
          <w:numId w:val="11"/>
        </w:numPr>
      </w:pPr>
      <w:r>
        <w:t>Formule balanceren</w:t>
      </w:r>
    </w:p>
    <w:p w14:paraId="62A8AC9C" w14:textId="77777777" w:rsidR="00D40491" w:rsidRPr="00D35F51" w:rsidRDefault="00D40491" w:rsidP="00D40491">
      <w:pPr>
        <w:pStyle w:val="Lijstalinea"/>
        <w:ind w:left="1080"/>
        <w:rPr>
          <w:color w:val="4F81BD" w:themeColor="accent1"/>
        </w:rPr>
      </w:pPr>
      <m:oMathPara>
        <m:oMath>
          <m:r>
            <w:rPr>
              <w:rFonts w:ascii="Cambria Math" w:hAnsi="Cambria Math"/>
              <w:color w:val="00B050"/>
            </w:rPr>
            <m:t>2</m:t>
          </m:r>
          <m:r>
            <w:rPr>
              <w:rFonts w:ascii="Cambria Math" w:hAnsi="Cambria Math"/>
              <w:color w:val="4F81BD" w:themeColor="accent1"/>
            </w:rPr>
            <m:t xml:space="preserve"> C</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3</m:t>
              </m:r>
            </m:sub>
          </m:sSub>
          <m:r>
            <w:rPr>
              <w:rFonts w:ascii="Cambria Math" w:hAnsi="Cambria Math"/>
              <w:color w:val="4F81BD" w:themeColor="accent1"/>
            </w:rPr>
            <m:t>COOH+Ca</m:t>
          </m:r>
          <m:sSub>
            <m:sSubPr>
              <m:ctrlPr>
                <w:rPr>
                  <w:rFonts w:ascii="Cambria Math" w:hAnsi="Cambria Math"/>
                  <w:i/>
                  <w:color w:val="4F81BD" w:themeColor="accent1"/>
                </w:rPr>
              </m:ctrlPr>
            </m:sSubPr>
            <m:e>
              <m:d>
                <m:dPr>
                  <m:ctrlPr>
                    <w:rPr>
                      <w:rFonts w:ascii="Cambria Math" w:hAnsi="Cambria Math"/>
                      <w:i/>
                      <w:color w:val="4F81BD" w:themeColor="accent1"/>
                    </w:rPr>
                  </m:ctrlPr>
                </m:dPr>
                <m:e>
                  <m:r>
                    <w:rPr>
                      <w:rFonts w:ascii="Cambria Math" w:hAnsi="Cambria Math"/>
                      <w:color w:val="4F81BD" w:themeColor="accent1"/>
                    </w:rPr>
                    <m:t>OH</m:t>
                  </m:r>
                </m:e>
              </m:d>
            </m:e>
            <m:sub>
              <m:r>
                <w:rPr>
                  <w:rFonts w:ascii="Cambria Math" w:hAnsi="Cambria Math"/>
                  <w:color w:val="4F81BD" w:themeColor="accent1"/>
                </w:rPr>
                <m:t>2</m:t>
              </m:r>
            </m:sub>
          </m:sSub>
          <m:r>
            <w:rPr>
              <w:rFonts w:ascii="Cambria Math" w:hAnsi="Cambria Math"/>
              <w:color w:val="4F81BD" w:themeColor="accent1"/>
            </w:rPr>
            <m:t>→Ca</m:t>
          </m:r>
          <m:sSub>
            <m:sSubPr>
              <m:ctrlPr>
                <w:rPr>
                  <w:rFonts w:ascii="Cambria Math" w:hAnsi="Cambria Math"/>
                  <w:i/>
                  <w:color w:val="4F81BD" w:themeColor="accent1"/>
                </w:rPr>
              </m:ctrlPr>
            </m:sSubPr>
            <m:e>
              <m:d>
                <m:dPr>
                  <m:ctrlPr>
                    <w:rPr>
                      <w:rFonts w:ascii="Cambria Math" w:hAnsi="Cambria Math"/>
                      <w:i/>
                      <w:color w:val="4F81BD" w:themeColor="accent1"/>
                    </w:rPr>
                  </m:ctrlPr>
                </m:dPr>
                <m:e>
                  <m:r>
                    <w:rPr>
                      <w:rFonts w:ascii="Cambria Math" w:hAnsi="Cambria Math"/>
                      <w:color w:val="4F81BD" w:themeColor="accent1"/>
                    </w:rPr>
                    <m:t>C</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3</m:t>
                      </m:r>
                    </m:sub>
                  </m:sSub>
                  <m:r>
                    <w:rPr>
                      <w:rFonts w:ascii="Cambria Math" w:hAnsi="Cambria Math"/>
                      <w:color w:val="4F81BD" w:themeColor="accent1"/>
                    </w:rPr>
                    <m:t>COO</m:t>
                  </m:r>
                </m:e>
              </m:d>
            </m:e>
            <m:sub>
              <m:r>
                <w:rPr>
                  <w:rFonts w:ascii="Cambria Math" w:hAnsi="Cambria Math"/>
                  <w:color w:val="4F81BD" w:themeColor="accent1"/>
                </w:rPr>
                <m:t>2</m:t>
              </m:r>
            </m:sub>
          </m:sSub>
          <m:r>
            <w:rPr>
              <w:rFonts w:ascii="Cambria Math" w:hAnsi="Cambria Math"/>
              <w:color w:val="4F81BD" w:themeColor="accent1"/>
            </w:rPr>
            <m:t>+</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O</m:t>
          </m:r>
        </m:oMath>
      </m:oMathPara>
    </w:p>
    <w:p w14:paraId="3D07788E" w14:textId="26303920" w:rsidR="00D40491" w:rsidRDefault="006A5EA9" w:rsidP="00061B21">
      <w:pPr>
        <w:pStyle w:val="Lijstalinea"/>
        <w:numPr>
          <w:ilvl w:val="0"/>
          <w:numId w:val="11"/>
        </w:numPr>
      </w:pPr>
      <w:r>
        <w:t>Hoeveelheden in mol</w:t>
      </w:r>
    </w:p>
    <w:tbl>
      <w:tblPr>
        <w:tblStyle w:val="Tabelraster"/>
        <w:tblW w:w="0" w:type="auto"/>
        <w:tblInd w:w="1080" w:type="dxa"/>
        <w:tblLook w:val="04A0" w:firstRow="1" w:lastRow="0" w:firstColumn="1" w:lastColumn="0" w:noHBand="0" w:noVBand="1"/>
      </w:tblPr>
      <w:tblGrid>
        <w:gridCol w:w="2015"/>
        <w:gridCol w:w="1984"/>
        <w:gridCol w:w="2105"/>
        <w:gridCol w:w="1878"/>
      </w:tblGrid>
      <w:tr w:rsidR="008E18C9" w14:paraId="4F6287F1" w14:textId="77777777" w:rsidTr="004450E6">
        <w:tc>
          <w:tcPr>
            <w:tcW w:w="2265" w:type="dxa"/>
          </w:tcPr>
          <w:p w14:paraId="05641A32" w14:textId="38044265" w:rsidR="008E18C9" w:rsidRDefault="008E18C9" w:rsidP="008E18C9">
            <w:pPr>
              <w:pStyle w:val="Lijstalinea"/>
              <w:ind w:left="0"/>
            </w:pPr>
            <m:oMathPara>
              <m:oMath>
                <m:r>
                  <w:rPr>
                    <w:rFonts w:ascii="Cambria Math" w:hAnsi="Cambria Math"/>
                    <w:color w:val="4F81BD" w:themeColor="accent1"/>
                  </w:rPr>
                  <m:t>C</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3</m:t>
                    </m:r>
                  </m:sub>
                </m:sSub>
                <m:r>
                  <w:rPr>
                    <w:rFonts w:ascii="Cambria Math" w:hAnsi="Cambria Math"/>
                    <w:color w:val="4F81BD" w:themeColor="accent1"/>
                  </w:rPr>
                  <m:t>COOH</m:t>
                </m:r>
              </m:oMath>
            </m:oMathPara>
          </w:p>
        </w:tc>
        <w:tc>
          <w:tcPr>
            <w:tcW w:w="2265" w:type="dxa"/>
            <w:tcBorders>
              <w:right w:val="triple" w:sz="4" w:space="0" w:color="auto"/>
            </w:tcBorders>
          </w:tcPr>
          <w:p w14:paraId="6C4DA18A" w14:textId="56A87C58" w:rsidR="008E18C9" w:rsidRDefault="008E18C9" w:rsidP="008E18C9">
            <w:pPr>
              <w:pStyle w:val="Lijstalinea"/>
              <w:ind w:left="0"/>
            </w:pPr>
            <m:oMathPara>
              <m:oMath>
                <m:r>
                  <w:rPr>
                    <w:rFonts w:ascii="Cambria Math" w:hAnsi="Cambria Math"/>
                    <w:color w:val="4F81BD" w:themeColor="accent1"/>
                  </w:rPr>
                  <m:t>Ca</m:t>
                </m:r>
                <m:sSub>
                  <m:sSubPr>
                    <m:ctrlPr>
                      <w:rPr>
                        <w:rFonts w:ascii="Cambria Math" w:hAnsi="Cambria Math"/>
                        <w:i/>
                        <w:color w:val="4F81BD" w:themeColor="accent1"/>
                      </w:rPr>
                    </m:ctrlPr>
                  </m:sSubPr>
                  <m:e>
                    <m:d>
                      <m:dPr>
                        <m:ctrlPr>
                          <w:rPr>
                            <w:rFonts w:ascii="Cambria Math" w:hAnsi="Cambria Math"/>
                            <w:i/>
                            <w:color w:val="4F81BD" w:themeColor="accent1"/>
                          </w:rPr>
                        </m:ctrlPr>
                      </m:dPr>
                      <m:e>
                        <m:r>
                          <w:rPr>
                            <w:rFonts w:ascii="Cambria Math" w:hAnsi="Cambria Math"/>
                            <w:color w:val="4F81BD" w:themeColor="accent1"/>
                          </w:rPr>
                          <m:t>OH</m:t>
                        </m:r>
                      </m:e>
                    </m:d>
                  </m:e>
                  <m:sub>
                    <m:r>
                      <w:rPr>
                        <w:rFonts w:ascii="Cambria Math" w:hAnsi="Cambria Math"/>
                        <w:color w:val="4F81BD" w:themeColor="accent1"/>
                      </w:rPr>
                      <m:t>2</m:t>
                    </m:r>
                  </m:sub>
                </m:sSub>
              </m:oMath>
            </m:oMathPara>
          </w:p>
        </w:tc>
        <w:tc>
          <w:tcPr>
            <w:tcW w:w="2266" w:type="dxa"/>
            <w:tcBorders>
              <w:left w:val="triple" w:sz="4" w:space="0" w:color="auto"/>
            </w:tcBorders>
          </w:tcPr>
          <w:p w14:paraId="793B1FDE" w14:textId="3B449DAE" w:rsidR="008E18C9" w:rsidRDefault="008E18C9" w:rsidP="008E18C9">
            <w:pPr>
              <w:pStyle w:val="Lijstalinea"/>
              <w:ind w:left="0"/>
            </w:pPr>
            <m:oMathPara>
              <m:oMath>
                <m:r>
                  <w:rPr>
                    <w:rFonts w:ascii="Cambria Math" w:hAnsi="Cambria Math"/>
                    <w:color w:val="4F81BD" w:themeColor="accent1"/>
                  </w:rPr>
                  <m:t>Ca</m:t>
                </m:r>
                <m:sSub>
                  <m:sSubPr>
                    <m:ctrlPr>
                      <w:rPr>
                        <w:rFonts w:ascii="Cambria Math" w:hAnsi="Cambria Math"/>
                        <w:i/>
                        <w:color w:val="4F81BD" w:themeColor="accent1"/>
                      </w:rPr>
                    </m:ctrlPr>
                  </m:sSubPr>
                  <m:e>
                    <m:d>
                      <m:dPr>
                        <m:ctrlPr>
                          <w:rPr>
                            <w:rFonts w:ascii="Cambria Math" w:hAnsi="Cambria Math"/>
                            <w:i/>
                            <w:color w:val="4F81BD" w:themeColor="accent1"/>
                          </w:rPr>
                        </m:ctrlPr>
                      </m:dPr>
                      <m:e>
                        <m:r>
                          <w:rPr>
                            <w:rFonts w:ascii="Cambria Math" w:hAnsi="Cambria Math"/>
                            <w:color w:val="4F81BD" w:themeColor="accent1"/>
                          </w:rPr>
                          <m:t>C</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3</m:t>
                            </m:r>
                          </m:sub>
                        </m:sSub>
                        <m:r>
                          <w:rPr>
                            <w:rFonts w:ascii="Cambria Math" w:hAnsi="Cambria Math"/>
                            <w:color w:val="4F81BD" w:themeColor="accent1"/>
                          </w:rPr>
                          <m:t>COO</m:t>
                        </m:r>
                      </m:e>
                    </m:d>
                  </m:e>
                  <m:sub>
                    <m:r>
                      <w:rPr>
                        <w:rFonts w:ascii="Cambria Math" w:hAnsi="Cambria Math"/>
                        <w:color w:val="4F81BD" w:themeColor="accent1"/>
                      </w:rPr>
                      <m:t>2</m:t>
                    </m:r>
                  </m:sub>
                </m:sSub>
              </m:oMath>
            </m:oMathPara>
          </w:p>
        </w:tc>
        <w:tc>
          <w:tcPr>
            <w:tcW w:w="2266" w:type="dxa"/>
          </w:tcPr>
          <w:p w14:paraId="6C4287D9" w14:textId="7F04986F" w:rsidR="008E18C9" w:rsidRDefault="00000000" w:rsidP="008E18C9">
            <w:pPr>
              <w:pStyle w:val="Lijstalinea"/>
              <w:ind w:left="0"/>
            </w:pPr>
            <m:oMathPara>
              <m:oMath>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O</m:t>
                </m:r>
              </m:oMath>
            </m:oMathPara>
          </w:p>
        </w:tc>
      </w:tr>
      <w:tr w:rsidR="008E18C9" w14:paraId="67FC86CF" w14:textId="77777777" w:rsidTr="004450E6">
        <w:tc>
          <w:tcPr>
            <w:tcW w:w="2265" w:type="dxa"/>
          </w:tcPr>
          <w:p w14:paraId="120608FD" w14:textId="77777777" w:rsidR="008E18C9" w:rsidRDefault="008E18C9" w:rsidP="008E18C9">
            <w:pPr>
              <w:pStyle w:val="Lijstalinea"/>
              <w:ind w:left="0"/>
            </w:pPr>
          </w:p>
        </w:tc>
        <w:tc>
          <w:tcPr>
            <w:tcW w:w="2265" w:type="dxa"/>
            <w:tcBorders>
              <w:right w:val="triple" w:sz="4" w:space="0" w:color="auto"/>
            </w:tcBorders>
          </w:tcPr>
          <w:p w14:paraId="0C937C9F" w14:textId="77777777" w:rsidR="008E18C9" w:rsidRDefault="008E18C9" w:rsidP="008E18C9">
            <w:pPr>
              <w:pStyle w:val="Lijstalinea"/>
              <w:ind w:left="0"/>
            </w:pPr>
          </w:p>
        </w:tc>
        <w:tc>
          <w:tcPr>
            <w:tcW w:w="2266" w:type="dxa"/>
            <w:tcBorders>
              <w:left w:val="triple" w:sz="4" w:space="0" w:color="auto"/>
            </w:tcBorders>
          </w:tcPr>
          <w:p w14:paraId="1120A7C5" w14:textId="1D0411E3" w:rsidR="008E18C9" w:rsidRDefault="00C010D7" w:rsidP="008E18C9">
            <w:pPr>
              <w:pStyle w:val="Lijstalinea"/>
              <w:ind w:left="0"/>
            </w:pPr>
            <w:r>
              <w:t>0.02 mol</w:t>
            </w:r>
          </w:p>
        </w:tc>
        <w:tc>
          <w:tcPr>
            <w:tcW w:w="2266" w:type="dxa"/>
          </w:tcPr>
          <w:p w14:paraId="2CD0F966" w14:textId="77777777" w:rsidR="008E18C9" w:rsidRDefault="008E18C9" w:rsidP="008E18C9">
            <w:pPr>
              <w:pStyle w:val="Lijstalinea"/>
              <w:ind w:left="0"/>
            </w:pPr>
          </w:p>
        </w:tc>
      </w:tr>
      <w:tr w:rsidR="00C010D7" w14:paraId="1414E002" w14:textId="77777777" w:rsidTr="004450E6">
        <w:tc>
          <w:tcPr>
            <w:tcW w:w="2265" w:type="dxa"/>
          </w:tcPr>
          <w:p w14:paraId="2F2FEE22" w14:textId="5FCAAEF5" w:rsidR="00C010D7" w:rsidRDefault="00CA1CF4" w:rsidP="008E18C9">
            <w:pPr>
              <w:pStyle w:val="Lijstalinea"/>
              <w:ind w:left="0"/>
            </w:pPr>
            <w:r>
              <w:t xml:space="preserve">2 * 0.02 = 0.04  </w:t>
            </w:r>
          </w:p>
        </w:tc>
        <w:tc>
          <w:tcPr>
            <w:tcW w:w="2265" w:type="dxa"/>
            <w:tcBorders>
              <w:right w:val="triple" w:sz="4" w:space="0" w:color="auto"/>
            </w:tcBorders>
          </w:tcPr>
          <w:p w14:paraId="5CCF6977" w14:textId="4562CC7C" w:rsidR="00C010D7" w:rsidRDefault="00CA1CF4" w:rsidP="008E18C9">
            <w:pPr>
              <w:pStyle w:val="Lijstalinea"/>
              <w:ind w:left="0"/>
            </w:pPr>
            <w:r>
              <w:t>0.02</w:t>
            </w:r>
          </w:p>
        </w:tc>
        <w:tc>
          <w:tcPr>
            <w:tcW w:w="2266" w:type="dxa"/>
            <w:tcBorders>
              <w:left w:val="triple" w:sz="4" w:space="0" w:color="auto"/>
            </w:tcBorders>
          </w:tcPr>
          <w:p w14:paraId="1C0DCF47" w14:textId="77777777" w:rsidR="00C010D7" w:rsidRDefault="00C010D7" w:rsidP="008E18C9">
            <w:pPr>
              <w:pStyle w:val="Lijstalinea"/>
              <w:ind w:left="0"/>
            </w:pPr>
          </w:p>
        </w:tc>
        <w:tc>
          <w:tcPr>
            <w:tcW w:w="2266" w:type="dxa"/>
          </w:tcPr>
          <w:p w14:paraId="58D5907D" w14:textId="77777777" w:rsidR="00C010D7" w:rsidRDefault="00C010D7" w:rsidP="008E18C9">
            <w:pPr>
              <w:pStyle w:val="Lijstalinea"/>
              <w:ind w:left="0"/>
            </w:pPr>
          </w:p>
        </w:tc>
      </w:tr>
    </w:tbl>
    <w:p w14:paraId="6D616266" w14:textId="77777777" w:rsidR="008E18C9" w:rsidRDefault="008E18C9" w:rsidP="008E18C9">
      <w:pPr>
        <w:pStyle w:val="Lijstalinea"/>
        <w:ind w:left="1080"/>
      </w:pPr>
    </w:p>
    <w:p w14:paraId="045CB4E4" w14:textId="22CCEFDB" w:rsidR="00D35F51" w:rsidRDefault="00CA1CF4" w:rsidP="00D35F51">
      <w:pPr>
        <w:pStyle w:val="Lijstalinea"/>
        <w:ind w:left="1080"/>
      </w:pPr>
      <w:r>
        <w:t>Er is 0.04 mol azijnzuur en 0.02 mol calciumhydroxide om 0.02 mol calciumace</w:t>
      </w:r>
      <w:r w:rsidR="00811F95">
        <w:t>taat te vormen.</w:t>
      </w:r>
    </w:p>
    <w:p w14:paraId="32672A07" w14:textId="680DE217" w:rsidR="00811F95" w:rsidRDefault="00811F95" w:rsidP="00811F95">
      <w:r>
        <w:tab/>
        <w:t>Verbetering Wolfram Al</w:t>
      </w:r>
      <w:r w:rsidR="001D344D">
        <w:t>fa:</w:t>
      </w:r>
    </w:p>
    <w:p w14:paraId="6D815F10" w14:textId="0BDEF150" w:rsidR="00381337" w:rsidRDefault="00381337" w:rsidP="00811F95">
      <w:r>
        <w:tab/>
        <w:t>Eerst vertalen:</w:t>
      </w:r>
    </w:p>
    <w:p w14:paraId="5648A7C5" w14:textId="17612448" w:rsidR="00381337" w:rsidRDefault="00381337" w:rsidP="00811F95">
      <w:r>
        <w:lastRenderedPageBreak/>
        <w:tab/>
      </w:r>
      <w:r w:rsidRPr="00381337">
        <w:rPr>
          <w:noProof/>
        </w:rPr>
        <w:drawing>
          <wp:inline distT="0" distB="0" distL="0" distR="0" wp14:anchorId="04B9ADE2" wp14:editId="625074C4">
            <wp:extent cx="3152798" cy="942982"/>
            <wp:effectExtent l="0" t="0" r="9525" b="9525"/>
            <wp:docPr id="1920118228" name="Afbeelding 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118228" name="Afbeelding 1" descr="Afbeelding met tekst, schermopname, Lettertype, lijn&#10;&#10;Automatisch gegenereerde beschrijving"/>
                    <pic:cNvPicPr/>
                  </pic:nvPicPr>
                  <pic:blipFill>
                    <a:blip r:embed="rId6"/>
                    <a:stretch>
                      <a:fillRect/>
                    </a:stretch>
                  </pic:blipFill>
                  <pic:spPr>
                    <a:xfrm>
                      <a:off x="0" y="0"/>
                      <a:ext cx="3152798" cy="942982"/>
                    </a:xfrm>
                    <a:prstGeom prst="rect">
                      <a:avLst/>
                    </a:prstGeom>
                  </pic:spPr>
                </pic:pic>
              </a:graphicData>
            </a:graphic>
          </wp:inline>
        </w:drawing>
      </w:r>
    </w:p>
    <w:p w14:paraId="637BC035" w14:textId="16BC8352" w:rsidR="00381337" w:rsidRDefault="00381337" w:rsidP="00811F95">
      <w:r>
        <w:tab/>
      </w:r>
      <w:r w:rsidR="00B011C3" w:rsidRPr="00B011C3">
        <w:rPr>
          <w:noProof/>
        </w:rPr>
        <w:drawing>
          <wp:inline distT="0" distB="0" distL="0" distR="0" wp14:anchorId="59069636" wp14:editId="4DC37A67">
            <wp:extent cx="5238750" cy="3636396"/>
            <wp:effectExtent l="0" t="0" r="0" b="2540"/>
            <wp:docPr id="1051989256"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989256" name="Afbeelding 1" descr="Afbeelding met tekst, schermopname, nummer, Lettertype&#10;&#10;Automatisch gegenereerde beschrijving"/>
                    <pic:cNvPicPr/>
                  </pic:nvPicPr>
                  <pic:blipFill>
                    <a:blip r:embed="rId7"/>
                    <a:stretch>
                      <a:fillRect/>
                    </a:stretch>
                  </pic:blipFill>
                  <pic:spPr>
                    <a:xfrm>
                      <a:off x="0" y="0"/>
                      <a:ext cx="5247908" cy="3642753"/>
                    </a:xfrm>
                    <a:prstGeom prst="rect">
                      <a:avLst/>
                    </a:prstGeom>
                  </pic:spPr>
                </pic:pic>
              </a:graphicData>
            </a:graphic>
          </wp:inline>
        </w:drawing>
      </w:r>
    </w:p>
    <w:p w14:paraId="0FE7C050" w14:textId="4ED72F39" w:rsidR="00B011C3" w:rsidRPr="00AE6CF7" w:rsidRDefault="0040435B" w:rsidP="00A2542B">
      <w:pPr>
        <w:pStyle w:val="Lijstalinea"/>
        <w:numPr>
          <w:ilvl w:val="0"/>
          <w:numId w:val="10"/>
        </w:numPr>
      </w:pPr>
      <w:r>
        <w:t xml:space="preserve">Wat is het gewicht in gram van </w:t>
      </w:r>
      <m:oMath>
        <m:r>
          <w:rPr>
            <w:rFonts w:ascii="Cambria Math" w:hAnsi="Cambria Math"/>
          </w:rPr>
          <m:t>1x</m:t>
        </m:r>
        <m:sSup>
          <m:sSupPr>
            <m:ctrlPr>
              <w:rPr>
                <w:rFonts w:ascii="Cambria Math" w:hAnsi="Cambria Math"/>
                <w:i/>
              </w:rPr>
            </m:ctrlPr>
          </m:sSupPr>
          <m:e>
            <m:r>
              <w:rPr>
                <w:rFonts w:ascii="Cambria Math" w:hAnsi="Cambria Math"/>
              </w:rPr>
              <m:t>10</m:t>
            </m:r>
          </m:e>
          <m:sup>
            <m:r>
              <w:rPr>
                <w:rFonts w:ascii="Cambria Math" w:hAnsi="Cambria Math"/>
              </w:rPr>
              <m:t>24</m:t>
            </m:r>
          </m:sup>
        </m:sSup>
      </m:oMath>
      <w:r w:rsidR="00AE6CF7">
        <w:rPr>
          <w:rFonts w:eastAsiaTheme="minorEastAsia"/>
        </w:rPr>
        <w:t xml:space="preserve"> moleculen natriumhydroxide</w:t>
      </w:r>
    </w:p>
    <w:p w14:paraId="733B14FA" w14:textId="77777777" w:rsidR="00AE6CF7" w:rsidRDefault="00AE6CF7" w:rsidP="00AE6CF7">
      <w:pPr>
        <w:pStyle w:val="Lijstalinea"/>
        <w:rPr>
          <w:rFonts w:eastAsiaTheme="minorEastAsia"/>
        </w:rPr>
      </w:pPr>
    </w:p>
    <w:p w14:paraId="7E1F5C51" w14:textId="6FAC17DC" w:rsidR="00AE6CF7" w:rsidRDefault="001C4D7F" w:rsidP="00AE6CF7">
      <w:pPr>
        <w:pStyle w:val="Lijstalinea"/>
        <w:rPr>
          <w:rFonts w:eastAsiaTheme="minorEastAsia"/>
        </w:rPr>
      </w:pPr>
      <w:r>
        <w:rPr>
          <w:rFonts w:eastAsiaTheme="minorEastAsia"/>
        </w:rPr>
        <w:t>Oplossing</w:t>
      </w:r>
    </w:p>
    <w:p w14:paraId="740FCBDB" w14:textId="2EF2C8A2" w:rsidR="00403A40" w:rsidRDefault="00403A40" w:rsidP="00403A40">
      <w:pPr>
        <w:pStyle w:val="Lijstalinea"/>
        <w:rPr>
          <w:rFonts w:eastAsiaTheme="minorEastAsia"/>
        </w:rPr>
      </w:pPr>
    </w:p>
    <w:p w14:paraId="48E52B6D" w14:textId="4DDDF92F" w:rsidR="00403A40" w:rsidRDefault="00403A40" w:rsidP="00403A40">
      <w:pPr>
        <w:pStyle w:val="Lijstalinea"/>
        <w:numPr>
          <w:ilvl w:val="0"/>
          <w:numId w:val="12"/>
        </w:numPr>
        <w:rPr>
          <w:rFonts w:eastAsiaTheme="minorEastAsia"/>
        </w:rPr>
      </w:pPr>
      <w:r>
        <w:rPr>
          <w:rFonts w:eastAsiaTheme="minorEastAsia"/>
        </w:rPr>
        <w:t>Formule</w:t>
      </w:r>
      <w:r w:rsidR="00903A3D">
        <w:rPr>
          <w:rFonts w:eastAsiaTheme="minorEastAsia"/>
        </w:rPr>
        <w:t xml:space="preserve"> natriumhydroxide</w:t>
      </w:r>
    </w:p>
    <w:p w14:paraId="7D8C39E3" w14:textId="1B146648" w:rsidR="00403A40" w:rsidRPr="00903A3D" w:rsidRDefault="00903A3D" w:rsidP="00403A40">
      <w:pPr>
        <w:pStyle w:val="Lijstalinea"/>
        <w:ind w:left="1080"/>
        <w:rPr>
          <w:rFonts w:eastAsiaTheme="minorEastAsia"/>
        </w:rPr>
      </w:pPr>
      <m:oMathPara>
        <m:oMathParaPr>
          <m:jc m:val="left"/>
        </m:oMathParaPr>
        <m:oMath>
          <m:r>
            <w:rPr>
              <w:rFonts w:ascii="Cambria Math" w:eastAsiaTheme="minorEastAsia" w:hAnsi="Cambria Math"/>
            </w:rPr>
            <m:t>NaOH</m:t>
          </m:r>
        </m:oMath>
      </m:oMathPara>
    </w:p>
    <w:p w14:paraId="686BDC37" w14:textId="1F2D2BD8" w:rsidR="00903A3D" w:rsidRDefault="00D3665A" w:rsidP="00903A3D">
      <w:pPr>
        <w:pStyle w:val="Lijstalinea"/>
        <w:numPr>
          <w:ilvl w:val="0"/>
          <w:numId w:val="12"/>
        </w:numPr>
        <w:rPr>
          <w:rFonts w:eastAsiaTheme="minorEastAsia"/>
        </w:rPr>
      </w:pPr>
      <w:r>
        <w:rPr>
          <w:rFonts w:eastAsiaTheme="minorEastAsia"/>
        </w:rPr>
        <w:t>Aantal mol berekenen</w:t>
      </w:r>
    </w:p>
    <w:p w14:paraId="15A1EAB0" w14:textId="4D873D2E" w:rsidR="00D3665A" w:rsidRPr="00C653CB" w:rsidRDefault="00C653CB" w:rsidP="00D3665A">
      <w:pPr>
        <w:pStyle w:val="Lijstalinea"/>
        <w:ind w:left="1080"/>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N</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den>
          </m:f>
        </m:oMath>
      </m:oMathPara>
    </w:p>
    <w:p w14:paraId="2B3FBB29" w14:textId="7BF234E6" w:rsidR="0010081C" w:rsidRPr="0010081C" w:rsidRDefault="00C34984" w:rsidP="0010081C">
      <w:pPr>
        <w:pStyle w:val="Lijstalinea"/>
        <w:ind w:left="1080"/>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1x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num>
            <m:den>
              <m:r>
                <w:rPr>
                  <w:rFonts w:ascii="Cambria Math" w:eastAsiaTheme="minorEastAsia" w:hAnsi="Cambria Math"/>
                </w:rPr>
                <m:t>6.022x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den>
          </m:f>
        </m:oMath>
      </m:oMathPara>
    </w:p>
    <w:p w14:paraId="2BC08DFA" w14:textId="77777777" w:rsidR="0010081C" w:rsidRPr="0010081C" w:rsidRDefault="0010081C" w:rsidP="0010081C">
      <w:pPr>
        <w:pStyle w:val="Lijstalinea"/>
        <w:ind w:left="1080"/>
        <w:rPr>
          <w:rFonts w:eastAsiaTheme="minorEastAsia"/>
        </w:rPr>
      </w:pPr>
    </w:p>
    <w:p w14:paraId="524D528E" w14:textId="77777777" w:rsidR="00903A3D" w:rsidRDefault="00903A3D" w:rsidP="00403A40">
      <w:pPr>
        <w:pStyle w:val="Lijstalinea"/>
        <w:ind w:left="1080"/>
        <w:rPr>
          <w:rFonts w:eastAsiaTheme="minorEastAsia"/>
        </w:rPr>
      </w:pPr>
    </w:p>
    <w:p w14:paraId="2A050506" w14:textId="765942B6" w:rsidR="0010081C" w:rsidRPr="000F33D3" w:rsidRDefault="0010081C" w:rsidP="00403A40">
      <w:pPr>
        <w:pStyle w:val="Lijstalinea"/>
        <w:ind w:left="1080"/>
        <w:rPr>
          <w:rFonts w:eastAsiaTheme="minorEastAsia"/>
        </w:rPr>
      </w:pPr>
      <m:oMathPara>
        <m:oMath>
          <m:r>
            <w:rPr>
              <w:rFonts w:ascii="Cambria Math" w:eastAsiaTheme="minorEastAsia" w:hAnsi="Cambria Math"/>
            </w:rPr>
            <m:t>n=1.70 mol</m:t>
          </m:r>
        </m:oMath>
      </m:oMathPara>
    </w:p>
    <w:p w14:paraId="0E373DD1" w14:textId="3FFDD03E" w:rsidR="000F33D3" w:rsidRDefault="000F33D3" w:rsidP="000F33D3">
      <w:pPr>
        <w:pStyle w:val="Lijstalinea"/>
        <w:numPr>
          <w:ilvl w:val="0"/>
          <w:numId w:val="12"/>
        </w:numPr>
        <w:rPr>
          <w:rFonts w:eastAsiaTheme="minorEastAsia"/>
        </w:rPr>
      </w:pPr>
      <w:r>
        <w:rPr>
          <w:rFonts w:eastAsiaTheme="minorEastAsia"/>
        </w:rPr>
        <w:t>Omzetten naar gewicht</w:t>
      </w:r>
    </w:p>
    <w:p w14:paraId="090ECB39" w14:textId="7BA42784" w:rsidR="000F33D3" w:rsidRPr="001C00EE" w:rsidRDefault="0028618D" w:rsidP="000F33D3">
      <w:pPr>
        <w:pStyle w:val="Lijstalinea"/>
        <w:ind w:left="1080"/>
        <w:rPr>
          <w:rFonts w:eastAsiaTheme="minorEastAsia"/>
        </w:rPr>
      </w:pPr>
      <m:oMathPara>
        <m:oMath>
          <m:r>
            <w:rPr>
              <w:rFonts w:ascii="Cambria Math" w:eastAsiaTheme="minorEastAsia" w:hAnsi="Cambria Math"/>
            </w:rPr>
            <m:t>m=n*M</m:t>
          </m:r>
        </m:oMath>
      </m:oMathPara>
    </w:p>
    <w:p w14:paraId="3CA16D9B" w14:textId="77777777" w:rsidR="001C00EE" w:rsidRPr="001D3325" w:rsidRDefault="001C00EE" w:rsidP="000F33D3">
      <w:pPr>
        <w:pStyle w:val="Lijstalinea"/>
        <w:ind w:left="1080"/>
        <w:rPr>
          <w:rFonts w:eastAsiaTheme="minorEastAsia"/>
        </w:rPr>
      </w:pPr>
    </w:p>
    <w:p w14:paraId="6CB67F39" w14:textId="19A9BB20" w:rsidR="001D3325" w:rsidRPr="001C00EE" w:rsidRDefault="00000000" w:rsidP="000F33D3">
      <w:pPr>
        <w:pStyle w:val="Lijstalinea"/>
        <w:ind w:left="108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NaOH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H</m:t>
              </m:r>
            </m:sub>
          </m:sSub>
          <m:r>
            <w:rPr>
              <w:rFonts w:ascii="Cambria Math" w:eastAsiaTheme="minorEastAsia" w:hAnsi="Cambria Math"/>
            </w:rPr>
            <m:t>=23.00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+16.00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+1.00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=40.00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oMath>
      </m:oMathPara>
    </w:p>
    <w:p w14:paraId="6E4BF1BD" w14:textId="77777777" w:rsidR="001C00EE" w:rsidRPr="001D3325" w:rsidRDefault="001C00EE" w:rsidP="000F33D3">
      <w:pPr>
        <w:pStyle w:val="Lijstalinea"/>
        <w:ind w:left="1080"/>
        <w:rPr>
          <w:rFonts w:eastAsiaTheme="minorEastAsia"/>
        </w:rPr>
      </w:pPr>
    </w:p>
    <w:p w14:paraId="57C42C9B" w14:textId="3129AD6B" w:rsidR="0028618D" w:rsidRPr="00D25736" w:rsidRDefault="0028618D" w:rsidP="000F33D3">
      <w:pPr>
        <w:pStyle w:val="Lijstalinea"/>
        <w:ind w:left="1080"/>
        <w:rPr>
          <w:rFonts w:eastAsiaTheme="minorEastAsia"/>
        </w:rPr>
      </w:pPr>
      <m:oMathPara>
        <m:oMath>
          <m:r>
            <w:rPr>
              <w:rFonts w:ascii="Cambria Math" w:eastAsiaTheme="minorEastAsia" w:hAnsi="Cambria Math"/>
            </w:rPr>
            <w:lastRenderedPageBreak/>
            <m:t>m=1.70 mol*40.00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=68.00g</m:t>
          </m:r>
        </m:oMath>
      </m:oMathPara>
    </w:p>
    <w:p w14:paraId="6FFAE6B7" w14:textId="77777777" w:rsidR="00D25736" w:rsidRPr="00D25736" w:rsidRDefault="00D25736" w:rsidP="000F33D3">
      <w:pPr>
        <w:pStyle w:val="Lijstalinea"/>
        <w:ind w:left="1080"/>
        <w:rPr>
          <w:rFonts w:eastAsiaTheme="minorEastAsia"/>
        </w:rPr>
      </w:pPr>
    </w:p>
    <w:p w14:paraId="3F2C9A2A" w14:textId="6670534F" w:rsidR="00D25736" w:rsidRPr="0028618D" w:rsidRDefault="00D25736" w:rsidP="000F33D3">
      <w:pPr>
        <w:pStyle w:val="Lijstalinea"/>
        <w:ind w:left="1080"/>
        <w:rPr>
          <w:rFonts w:eastAsiaTheme="minorEastAsia"/>
        </w:rPr>
      </w:pPr>
      <m:oMath>
        <m:r>
          <w:rPr>
            <w:rFonts w:ascii="Cambria Math" w:hAnsi="Cambria Math"/>
          </w:rPr>
          <m:t>1x</m:t>
        </m:r>
        <m:sSup>
          <m:sSupPr>
            <m:ctrlPr>
              <w:rPr>
                <w:rFonts w:ascii="Cambria Math" w:hAnsi="Cambria Math"/>
                <w:i/>
              </w:rPr>
            </m:ctrlPr>
          </m:sSupPr>
          <m:e>
            <m:r>
              <w:rPr>
                <w:rFonts w:ascii="Cambria Math" w:hAnsi="Cambria Math"/>
              </w:rPr>
              <m:t>10</m:t>
            </m:r>
          </m:e>
          <m:sup>
            <m:r>
              <w:rPr>
                <w:rFonts w:ascii="Cambria Math" w:hAnsi="Cambria Math"/>
              </w:rPr>
              <m:t>24</m:t>
            </m:r>
          </m:sup>
        </m:sSup>
      </m:oMath>
      <w:r>
        <w:rPr>
          <w:rFonts w:eastAsiaTheme="minorEastAsia"/>
        </w:rPr>
        <w:t xml:space="preserve"> moleculen natriumhydroxide wegen 68.00 gram</w:t>
      </w:r>
    </w:p>
    <w:p w14:paraId="2DB98012" w14:textId="77777777" w:rsidR="00D25736" w:rsidRDefault="00D25736" w:rsidP="00D25736">
      <w:pPr>
        <w:ind w:firstLine="708"/>
      </w:pPr>
      <w:r>
        <w:t>Verbetering Wolfram Alfa:</w:t>
      </w:r>
    </w:p>
    <w:p w14:paraId="06A652D9" w14:textId="2B5B581A" w:rsidR="00F9765D" w:rsidRDefault="00F9765D" w:rsidP="00D25736">
      <w:pPr>
        <w:ind w:firstLine="708"/>
      </w:pPr>
      <w:r>
        <w:t>Vertaling:</w:t>
      </w:r>
    </w:p>
    <w:p w14:paraId="12067AC9" w14:textId="606A0ED4" w:rsidR="00390BF7" w:rsidRDefault="00390BF7" w:rsidP="00D25736">
      <w:pPr>
        <w:ind w:firstLine="708"/>
      </w:pPr>
      <w:r w:rsidRPr="00390BF7">
        <w:rPr>
          <w:noProof/>
        </w:rPr>
        <w:drawing>
          <wp:inline distT="0" distB="0" distL="0" distR="0" wp14:anchorId="5FC7D66C" wp14:editId="1079CD4C">
            <wp:extent cx="3148036" cy="519116"/>
            <wp:effectExtent l="0" t="0" r="0" b="0"/>
            <wp:docPr id="210613999" name="Afbeelding 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13999" name="Afbeelding 1" descr="Afbeelding met tekst, schermopname, Lettertype, lijn&#10;&#10;Automatisch gegenereerde beschrijving"/>
                    <pic:cNvPicPr/>
                  </pic:nvPicPr>
                  <pic:blipFill>
                    <a:blip r:embed="rId8"/>
                    <a:stretch>
                      <a:fillRect/>
                    </a:stretch>
                  </pic:blipFill>
                  <pic:spPr>
                    <a:xfrm>
                      <a:off x="0" y="0"/>
                      <a:ext cx="3148036" cy="519116"/>
                    </a:xfrm>
                    <a:prstGeom prst="rect">
                      <a:avLst/>
                    </a:prstGeom>
                  </pic:spPr>
                </pic:pic>
              </a:graphicData>
            </a:graphic>
          </wp:inline>
        </w:drawing>
      </w:r>
    </w:p>
    <w:p w14:paraId="0B2C6BC1" w14:textId="77777777" w:rsidR="00F9765D" w:rsidRDefault="00F9765D" w:rsidP="00D25736">
      <w:pPr>
        <w:ind w:firstLine="708"/>
      </w:pPr>
    </w:p>
    <w:p w14:paraId="1D2EB7AC" w14:textId="09179369" w:rsidR="003D44CA" w:rsidRDefault="00F9765D" w:rsidP="00D25736">
      <w:pPr>
        <w:ind w:firstLine="708"/>
      </w:pPr>
      <w:r w:rsidRPr="00F9765D">
        <w:rPr>
          <w:noProof/>
        </w:rPr>
        <w:drawing>
          <wp:inline distT="0" distB="0" distL="0" distR="0" wp14:anchorId="687EE89A" wp14:editId="3A656811">
            <wp:extent cx="5760720" cy="1844040"/>
            <wp:effectExtent l="0" t="0" r="0" b="3810"/>
            <wp:docPr id="117502949"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02949" name="Afbeelding 1" descr="Afbeelding met tekst, schermopname, Lettertype, nummer&#10;&#10;Automatisch gegenereerde beschrijving"/>
                    <pic:cNvPicPr/>
                  </pic:nvPicPr>
                  <pic:blipFill>
                    <a:blip r:embed="rId9"/>
                    <a:stretch>
                      <a:fillRect/>
                    </a:stretch>
                  </pic:blipFill>
                  <pic:spPr>
                    <a:xfrm>
                      <a:off x="0" y="0"/>
                      <a:ext cx="5760720" cy="1844040"/>
                    </a:xfrm>
                    <a:prstGeom prst="rect">
                      <a:avLst/>
                    </a:prstGeom>
                  </pic:spPr>
                </pic:pic>
              </a:graphicData>
            </a:graphic>
          </wp:inline>
        </w:drawing>
      </w:r>
    </w:p>
    <w:p w14:paraId="0E69EF9C" w14:textId="77777777" w:rsidR="00360D8E" w:rsidRDefault="00360D8E" w:rsidP="00D25736">
      <w:pPr>
        <w:ind w:firstLine="708"/>
      </w:pPr>
    </w:p>
    <w:p w14:paraId="7149A14F" w14:textId="61A46612" w:rsidR="001D344D" w:rsidRDefault="00AB4A51" w:rsidP="006A6BCD">
      <w:pPr>
        <w:pStyle w:val="Lijstalinea"/>
        <w:numPr>
          <w:ilvl w:val="0"/>
          <w:numId w:val="10"/>
        </w:numPr>
      </w:pPr>
      <w:r>
        <w:t>2 mol kopercarbonaat ontbindt in 5g</w:t>
      </w:r>
      <w:r w:rsidR="004031A2">
        <w:t xml:space="preserve"> koperoxide en koolstofdioxide. Wat is </w:t>
      </w:r>
      <w:r w:rsidR="00B30C52">
        <w:t>het rendement van de reactie</w:t>
      </w:r>
      <w:r w:rsidR="00BC645E">
        <w:t xml:space="preserve"> in percent</w:t>
      </w:r>
      <w:r w:rsidR="00B30C52">
        <w:t>.</w:t>
      </w:r>
    </w:p>
    <w:p w14:paraId="64BCCC73" w14:textId="77777777" w:rsidR="00BC645E" w:rsidRDefault="00BC645E" w:rsidP="00BC645E">
      <w:pPr>
        <w:pStyle w:val="Lijstalinea"/>
      </w:pPr>
    </w:p>
    <w:p w14:paraId="1B308A43" w14:textId="30E27D99" w:rsidR="00BC645E" w:rsidRDefault="00BC645E" w:rsidP="00BC645E">
      <w:pPr>
        <w:pStyle w:val="Lijstalinea"/>
        <w:numPr>
          <w:ilvl w:val="0"/>
          <w:numId w:val="13"/>
        </w:numPr>
      </w:pPr>
      <w:r>
        <w:t>Formule</w:t>
      </w:r>
    </w:p>
    <w:p w14:paraId="2092BE9E" w14:textId="56A1A33F" w:rsidR="00BC645E" w:rsidRPr="00F35359" w:rsidRDefault="00F35359" w:rsidP="00BC645E">
      <w:pPr>
        <w:pStyle w:val="Lijstalinea"/>
        <w:ind w:left="1080"/>
        <w:rPr>
          <w:rFonts w:eastAsiaTheme="minorEastAsia"/>
        </w:rPr>
      </w:pPr>
      <m:oMathPara>
        <m:oMathParaPr>
          <m:jc m:val="left"/>
        </m:oMathParaPr>
        <m:oMath>
          <m:r>
            <w:rPr>
              <w:rFonts w:ascii="Cambria Math" w:hAnsi="Cambria Math"/>
            </w:rPr>
            <m:t>CuC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→CuO+C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14:paraId="39CA03A7" w14:textId="78F6980E" w:rsidR="00F35359" w:rsidRPr="000C49E5" w:rsidRDefault="000C49E5" w:rsidP="00F35359">
      <w:pPr>
        <w:pStyle w:val="Lijstalinea"/>
        <w:numPr>
          <w:ilvl w:val="0"/>
          <w:numId w:val="13"/>
        </w:numPr>
      </w:pPr>
      <w:r>
        <w:t>De reactie is al gebalanceerd.</w:t>
      </w:r>
    </w:p>
    <w:p w14:paraId="1E9DA45B" w14:textId="25B65E06" w:rsidR="000C49E5" w:rsidRPr="00626EBE" w:rsidRDefault="00626EBE" w:rsidP="00F35359">
      <w:pPr>
        <w:pStyle w:val="Lijstalinea"/>
        <w:numPr>
          <w:ilvl w:val="0"/>
          <w:numId w:val="13"/>
        </w:numPr>
      </w:pPr>
      <w:r>
        <w:t>Theoretische opbrengst:</w:t>
      </w:r>
    </w:p>
    <w:p w14:paraId="35A43578" w14:textId="5D7ABC79" w:rsidR="00DC47BD" w:rsidRDefault="00626EBE" w:rsidP="00626EBE">
      <w:pPr>
        <w:pStyle w:val="Lijstalinea"/>
        <w:ind w:left="1080"/>
      </w:pPr>
      <w:r>
        <w:t xml:space="preserve">2 mol </w:t>
      </w:r>
      <w:proofErr w:type="spellStart"/>
      <w:r>
        <w:t>CuO</w:t>
      </w:r>
      <w:proofErr w:type="spellEnd"/>
      <w:r w:rsidR="00DC47BD">
        <w:t xml:space="preserve"> kan gevormd worden</w:t>
      </w:r>
    </w:p>
    <w:p w14:paraId="56BB190E" w14:textId="6CAAFE5E" w:rsidR="00DC47BD" w:rsidRPr="00AF6425" w:rsidRDefault="00AF6425" w:rsidP="00626EBE">
      <w:pPr>
        <w:pStyle w:val="Lijstalinea"/>
        <w:ind w:left="1080"/>
        <w:rPr>
          <w:rFonts w:eastAsiaTheme="minorEastAsia"/>
        </w:rPr>
      </w:pPr>
      <m:oMathPara>
        <m:oMath>
          <m:r>
            <w:rPr>
              <w:rFonts w:ascii="Cambria Math" w:hAnsi="Cambria Math"/>
            </w:rPr>
            <m:t>m=n.M</m:t>
          </m:r>
        </m:oMath>
      </m:oMathPara>
    </w:p>
    <w:p w14:paraId="184FD53F" w14:textId="7EFB58F5" w:rsidR="00AF6425" w:rsidRPr="00934B36" w:rsidRDefault="00000000" w:rsidP="00626EBE">
      <w:pPr>
        <w:pStyle w:val="Lijstalinea"/>
        <w:ind w:left="10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CuO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O</m:t>
              </m:r>
            </m:sub>
          </m:sSub>
          <m:r>
            <w:rPr>
              <w:rFonts w:ascii="Cambria Math" w:eastAsiaTheme="minorEastAsia" w:hAnsi="Cambria Math"/>
            </w:rPr>
            <m:t>=63.55</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+16.00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=79.55</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oMath>
      </m:oMathPara>
    </w:p>
    <w:p w14:paraId="0596BBDA" w14:textId="7D28B96C" w:rsidR="00934B36" w:rsidRPr="0074589C" w:rsidRDefault="00934B36" w:rsidP="00626EBE">
      <w:pPr>
        <w:pStyle w:val="Lijstalinea"/>
        <w:ind w:left="1080"/>
        <w:rPr>
          <w:rFonts w:eastAsiaTheme="minorEastAsia"/>
        </w:rPr>
      </w:pPr>
      <m:oMathPara>
        <m:oMath>
          <m:r>
            <w:rPr>
              <w:rFonts w:ascii="Cambria Math" w:eastAsiaTheme="minorEastAsia" w:hAnsi="Cambria Math"/>
            </w:rPr>
            <m:t>m=2.00 mol* 79.55</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=159.10 g</m:t>
          </m:r>
        </m:oMath>
      </m:oMathPara>
    </w:p>
    <w:p w14:paraId="01E39ADD" w14:textId="32078CFF" w:rsidR="0074589C" w:rsidRDefault="0074589C" w:rsidP="0074589C">
      <w:pPr>
        <w:pStyle w:val="Lijstalinea"/>
        <w:numPr>
          <w:ilvl w:val="0"/>
          <w:numId w:val="13"/>
        </w:numPr>
        <w:rPr>
          <w:rFonts w:eastAsiaTheme="minorEastAsia"/>
        </w:rPr>
      </w:pPr>
      <w:r>
        <w:rPr>
          <w:rFonts w:eastAsiaTheme="minorEastAsia"/>
        </w:rPr>
        <w:t>Rendement</w:t>
      </w:r>
    </w:p>
    <w:p w14:paraId="5E15C459" w14:textId="60694C06" w:rsidR="0074589C" w:rsidRDefault="00000000" w:rsidP="0074589C">
      <w:pPr>
        <w:pStyle w:val="Lijstalinea"/>
        <w:ind w:left="1080"/>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reactie</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theoretisch</m:t>
                </m:r>
              </m:sub>
            </m:sSub>
          </m:den>
        </m:f>
        <m:r>
          <w:rPr>
            <w:rFonts w:ascii="Cambria Math" w:eastAsiaTheme="minorEastAsia" w:hAnsi="Cambria Math"/>
          </w:rPr>
          <m:t>*100%=</m:t>
        </m:r>
        <m:f>
          <m:fPr>
            <m:ctrlPr>
              <w:rPr>
                <w:rFonts w:ascii="Cambria Math" w:eastAsiaTheme="minorEastAsia" w:hAnsi="Cambria Math"/>
                <w:i/>
              </w:rPr>
            </m:ctrlPr>
          </m:fPr>
          <m:num>
            <m:r>
              <w:rPr>
                <w:rFonts w:ascii="Cambria Math" w:eastAsiaTheme="minorEastAsia" w:hAnsi="Cambria Math"/>
              </w:rPr>
              <m:t>5.00g</m:t>
            </m:r>
          </m:num>
          <m:den>
            <m:r>
              <w:rPr>
                <w:rFonts w:ascii="Cambria Math" w:eastAsiaTheme="minorEastAsia" w:hAnsi="Cambria Math"/>
              </w:rPr>
              <m:t>159.10g</m:t>
            </m:r>
          </m:den>
        </m:f>
        <m:r>
          <w:rPr>
            <w:rFonts w:ascii="Cambria Math" w:eastAsiaTheme="minorEastAsia" w:hAnsi="Cambria Math"/>
          </w:rPr>
          <m:t>*100%</m:t>
        </m:r>
      </m:oMath>
      <w:r w:rsidR="00BF109F">
        <w:rPr>
          <w:rFonts w:eastAsiaTheme="minorEastAsia"/>
        </w:rPr>
        <w:t xml:space="preserve"> </w:t>
      </w:r>
      <w:r w:rsidR="00070606">
        <w:rPr>
          <w:rFonts w:eastAsiaTheme="minorEastAsia"/>
        </w:rPr>
        <w:t>= 3.14%</w:t>
      </w:r>
    </w:p>
    <w:p w14:paraId="1E912F44" w14:textId="77777777" w:rsidR="00070606" w:rsidRDefault="00070606" w:rsidP="0074589C">
      <w:pPr>
        <w:pStyle w:val="Lijstalinea"/>
        <w:ind w:left="1080"/>
        <w:rPr>
          <w:rFonts w:eastAsiaTheme="minorEastAsia"/>
        </w:rPr>
      </w:pPr>
    </w:p>
    <w:p w14:paraId="19EA6601" w14:textId="199E3B3E" w:rsidR="00070606" w:rsidRDefault="00070606" w:rsidP="0074589C">
      <w:pPr>
        <w:pStyle w:val="Lijstalinea"/>
        <w:ind w:left="1080"/>
        <w:rPr>
          <w:rFonts w:eastAsiaTheme="minorEastAsia"/>
        </w:rPr>
      </w:pPr>
      <w:r>
        <w:rPr>
          <w:rFonts w:eastAsiaTheme="minorEastAsia"/>
        </w:rPr>
        <w:t>Het rendement van de reactie is 3.14%</w:t>
      </w:r>
    </w:p>
    <w:p w14:paraId="0133ADB6" w14:textId="6D3750C4" w:rsidR="00070606" w:rsidRDefault="00070606" w:rsidP="00070606">
      <w:pPr>
        <w:rPr>
          <w:rFonts w:eastAsiaTheme="minorEastAsia"/>
        </w:rPr>
      </w:pPr>
      <w:r>
        <w:rPr>
          <w:rFonts w:eastAsiaTheme="minorEastAsia"/>
        </w:rPr>
        <w:tab/>
        <w:t xml:space="preserve">Controle Wolfram </w:t>
      </w:r>
      <w:proofErr w:type="spellStart"/>
      <w:r>
        <w:rPr>
          <w:rFonts w:eastAsiaTheme="minorEastAsia"/>
        </w:rPr>
        <w:t>Alpha</w:t>
      </w:r>
      <w:proofErr w:type="spellEnd"/>
      <w:r>
        <w:rPr>
          <w:rFonts w:eastAsiaTheme="minorEastAsia"/>
        </w:rPr>
        <w:t>:</w:t>
      </w:r>
    </w:p>
    <w:p w14:paraId="686FE0E8" w14:textId="55F1489B" w:rsidR="003160F6" w:rsidRDefault="003160F6" w:rsidP="00070606">
      <w:pPr>
        <w:rPr>
          <w:rFonts w:eastAsiaTheme="minorEastAsia"/>
        </w:rPr>
      </w:pPr>
      <w:r>
        <w:rPr>
          <w:rFonts w:eastAsiaTheme="minorEastAsia"/>
        </w:rPr>
        <w:tab/>
        <w:t>Vertaling</w:t>
      </w:r>
      <w:r w:rsidR="00116837">
        <w:rPr>
          <w:rFonts w:eastAsiaTheme="minorEastAsia"/>
        </w:rPr>
        <w:t>:</w:t>
      </w:r>
    </w:p>
    <w:p w14:paraId="27F8A162" w14:textId="4890C546" w:rsidR="00116837" w:rsidRDefault="00116837" w:rsidP="00070606">
      <w:pPr>
        <w:rPr>
          <w:rFonts w:eastAsiaTheme="minorEastAsia"/>
        </w:rPr>
      </w:pPr>
      <w:r>
        <w:rPr>
          <w:rFonts w:eastAsiaTheme="minorEastAsia"/>
        </w:rPr>
        <w:lastRenderedPageBreak/>
        <w:tab/>
      </w:r>
      <w:r w:rsidRPr="00116837">
        <w:rPr>
          <w:rFonts w:eastAsiaTheme="minorEastAsia"/>
          <w:noProof/>
        </w:rPr>
        <w:drawing>
          <wp:inline distT="0" distB="0" distL="0" distR="0" wp14:anchorId="74ECF813" wp14:editId="41F5F573">
            <wp:extent cx="3238524" cy="976320"/>
            <wp:effectExtent l="0" t="0" r="0" b="0"/>
            <wp:docPr id="2119742580" name="Afbeelding 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42580" name="Afbeelding 1" descr="Afbeelding met tekst, schermopname, Lettertype, lijn&#10;&#10;Automatisch gegenereerde beschrijving"/>
                    <pic:cNvPicPr/>
                  </pic:nvPicPr>
                  <pic:blipFill>
                    <a:blip r:embed="rId10"/>
                    <a:stretch>
                      <a:fillRect/>
                    </a:stretch>
                  </pic:blipFill>
                  <pic:spPr>
                    <a:xfrm>
                      <a:off x="0" y="0"/>
                      <a:ext cx="3238524" cy="976320"/>
                    </a:xfrm>
                    <a:prstGeom prst="rect">
                      <a:avLst/>
                    </a:prstGeom>
                  </pic:spPr>
                </pic:pic>
              </a:graphicData>
            </a:graphic>
          </wp:inline>
        </w:drawing>
      </w:r>
    </w:p>
    <w:p w14:paraId="67E63E44" w14:textId="75E1F2BF" w:rsidR="00A64A18" w:rsidRDefault="00A64A18" w:rsidP="00070606">
      <w:pPr>
        <w:rPr>
          <w:rFonts w:eastAsiaTheme="minorEastAsia"/>
        </w:rPr>
      </w:pPr>
      <w:r>
        <w:rPr>
          <w:rFonts w:eastAsiaTheme="minorEastAsia"/>
        </w:rPr>
        <w:tab/>
        <w:t>Oplossing:</w:t>
      </w:r>
    </w:p>
    <w:p w14:paraId="13D8ED00" w14:textId="7AC20C0B" w:rsidR="00A64A18" w:rsidRDefault="00A64A18" w:rsidP="00070606">
      <w:pPr>
        <w:rPr>
          <w:rFonts w:eastAsiaTheme="minorEastAsia"/>
        </w:rPr>
      </w:pPr>
      <w:r>
        <w:rPr>
          <w:rFonts w:eastAsiaTheme="minorEastAsia"/>
        </w:rPr>
        <w:tab/>
      </w:r>
      <w:r w:rsidRPr="00A64A18">
        <w:rPr>
          <w:rFonts w:eastAsiaTheme="minorEastAsia"/>
          <w:noProof/>
        </w:rPr>
        <w:drawing>
          <wp:inline distT="0" distB="0" distL="0" distR="0" wp14:anchorId="0155007B" wp14:editId="7BC38208">
            <wp:extent cx="5760720" cy="4923155"/>
            <wp:effectExtent l="0" t="0" r="0" b="0"/>
            <wp:docPr id="1749631020" name="Afbeelding 1" descr="Afbeelding met tekst, schermopname, nummer,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31020" name="Afbeelding 1" descr="Afbeelding met tekst, schermopname, nummer, software&#10;&#10;Automatisch gegenereerde beschrijving"/>
                    <pic:cNvPicPr/>
                  </pic:nvPicPr>
                  <pic:blipFill>
                    <a:blip r:embed="rId11"/>
                    <a:stretch>
                      <a:fillRect/>
                    </a:stretch>
                  </pic:blipFill>
                  <pic:spPr>
                    <a:xfrm>
                      <a:off x="0" y="0"/>
                      <a:ext cx="5760720" cy="4923155"/>
                    </a:xfrm>
                    <a:prstGeom prst="rect">
                      <a:avLst/>
                    </a:prstGeom>
                  </pic:spPr>
                </pic:pic>
              </a:graphicData>
            </a:graphic>
          </wp:inline>
        </w:drawing>
      </w:r>
    </w:p>
    <w:p w14:paraId="190BA79B" w14:textId="77777777" w:rsidR="00116837" w:rsidRPr="00070606" w:rsidRDefault="00116837" w:rsidP="00070606">
      <w:pPr>
        <w:rPr>
          <w:rFonts w:eastAsiaTheme="minorEastAsia"/>
        </w:rPr>
      </w:pPr>
    </w:p>
    <w:p w14:paraId="591CB6C4" w14:textId="6976DA9A" w:rsidR="00626EBE" w:rsidRPr="00F35359" w:rsidRDefault="00DC47BD" w:rsidP="00626EBE">
      <w:pPr>
        <w:pStyle w:val="Lijstalinea"/>
        <w:ind w:left="1080"/>
      </w:pPr>
      <w:r>
        <w:t xml:space="preserve"> </w:t>
      </w:r>
    </w:p>
    <w:p w14:paraId="18448AA0" w14:textId="77777777" w:rsidR="00B30C52" w:rsidRDefault="00B30C52" w:rsidP="00B30C52">
      <w:pPr>
        <w:pStyle w:val="Lijstalinea"/>
      </w:pPr>
    </w:p>
    <w:p w14:paraId="3F50C018" w14:textId="77777777" w:rsidR="009140E0" w:rsidRDefault="009140E0" w:rsidP="008B5219">
      <w:pPr>
        <w:pStyle w:val="Lijstalinea"/>
      </w:pPr>
    </w:p>
    <w:p w14:paraId="396B6027" w14:textId="77777777" w:rsidR="008B5219" w:rsidRDefault="008B5219" w:rsidP="00BC119F">
      <w:pPr>
        <w:pStyle w:val="Lijstalinea"/>
      </w:pPr>
    </w:p>
    <w:p w14:paraId="29F0999B" w14:textId="77777777" w:rsidR="00412599" w:rsidRDefault="00412599" w:rsidP="00BC119F">
      <w:pPr>
        <w:pStyle w:val="Lijstalinea"/>
      </w:pPr>
    </w:p>
    <w:p w14:paraId="27D5556F" w14:textId="77777777" w:rsidR="00D60C42" w:rsidRPr="008914A2" w:rsidRDefault="00D60C42" w:rsidP="00D60C42"/>
    <w:sectPr w:rsidR="00D60C42" w:rsidRPr="00891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DB8"/>
    <w:multiLevelType w:val="hybridMultilevel"/>
    <w:tmpl w:val="37FE5D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747CA4"/>
    <w:multiLevelType w:val="hybridMultilevel"/>
    <w:tmpl w:val="4D5A0038"/>
    <w:lvl w:ilvl="0" w:tplc="4D5C57C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1A7B84"/>
    <w:multiLevelType w:val="hybridMultilevel"/>
    <w:tmpl w:val="D3B0C124"/>
    <w:lvl w:ilvl="0" w:tplc="6F0EFEC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EAF519C"/>
    <w:multiLevelType w:val="hybridMultilevel"/>
    <w:tmpl w:val="38D0FF2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C734C"/>
    <w:multiLevelType w:val="hybridMultilevel"/>
    <w:tmpl w:val="E7E62A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AC7A5E"/>
    <w:multiLevelType w:val="hybridMultilevel"/>
    <w:tmpl w:val="01F44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7146BF"/>
    <w:multiLevelType w:val="hybridMultilevel"/>
    <w:tmpl w:val="50460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581FC6"/>
    <w:multiLevelType w:val="hybridMultilevel"/>
    <w:tmpl w:val="68945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AF72C4"/>
    <w:multiLevelType w:val="hybridMultilevel"/>
    <w:tmpl w:val="FCC6F8C2"/>
    <w:lvl w:ilvl="0" w:tplc="164E054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9C5556F"/>
    <w:multiLevelType w:val="hybridMultilevel"/>
    <w:tmpl w:val="E72ADFD8"/>
    <w:lvl w:ilvl="0" w:tplc="D90E6C0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7970A42"/>
    <w:multiLevelType w:val="hybridMultilevel"/>
    <w:tmpl w:val="50460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2E0EFB"/>
    <w:multiLevelType w:val="hybridMultilevel"/>
    <w:tmpl w:val="8A80D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9C5AC2"/>
    <w:multiLevelType w:val="hybridMultilevel"/>
    <w:tmpl w:val="295644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12B5D15"/>
    <w:multiLevelType w:val="hybridMultilevel"/>
    <w:tmpl w:val="56C89A6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6D3B6E"/>
    <w:multiLevelType w:val="hybridMultilevel"/>
    <w:tmpl w:val="3216E1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23895825">
    <w:abstractNumId w:val="1"/>
  </w:num>
  <w:num w:numId="2" w16cid:durableId="1471634880">
    <w:abstractNumId w:val="10"/>
  </w:num>
  <w:num w:numId="3" w16cid:durableId="2039308762">
    <w:abstractNumId w:val="4"/>
  </w:num>
  <w:num w:numId="4" w16cid:durableId="1418138858">
    <w:abstractNumId w:val="14"/>
  </w:num>
  <w:num w:numId="5" w16cid:durableId="1031878717">
    <w:abstractNumId w:val="7"/>
  </w:num>
  <w:num w:numId="6" w16cid:durableId="817383715">
    <w:abstractNumId w:val="12"/>
  </w:num>
  <w:num w:numId="7" w16cid:durableId="1273633129">
    <w:abstractNumId w:val="6"/>
  </w:num>
  <w:num w:numId="8" w16cid:durableId="1319656381">
    <w:abstractNumId w:val="3"/>
  </w:num>
  <w:num w:numId="9" w16cid:durableId="1071199728">
    <w:abstractNumId w:val="13"/>
  </w:num>
  <w:num w:numId="10" w16cid:durableId="1079255900">
    <w:abstractNumId w:val="11"/>
  </w:num>
  <w:num w:numId="11" w16cid:durableId="889152699">
    <w:abstractNumId w:val="2"/>
  </w:num>
  <w:num w:numId="12" w16cid:durableId="230695547">
    <w:abstractNumId w:val="8"/>
  </w:num>
  <w:num w:numId="13" w16cid:durableId="107285033">
    <w:abstractNumId w:val="9"/>
  </w:num>
  <w:num w:numId="14" w16cid:durableId="1817987744">
    <w:abstractNumId w:val="0"/>
  </w:num>
  <w:num w:numId="15" w16cid:durableId="1670017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9"/>
    <w:rsid w:val="00002D13"/>
    <w:rsid w:val="00006B2F"/>
    <w:rsid w:val="00007BA3"/>
    <w:rsid w:val="000122BA"/>
    <w:rsid w:val="00013605"/>
    <w:rsid w:val="00013AEA"/>
    <w:rsid w:val="00016FBF"/>
    <w:rsid w:val="00020065"/>
    <w:rsid w:val="00023351"/>
    <w:rsid w:val="00026F8D"/>
    <w:rsid w:val="000357AE"/>
    <w:rsid w:val="000357FF"/>
    <w:rsid w:val="00040E31"/>
    <w:rsid w:val="00042DCC"/>
    <w:rsid w:val="000507F7"/>
    <w:rsid w:val="00051ED8"/>
    <w:rsid w:val="000572BB"/>
    <w:rsid w:val="00060394"/>
    <w:rsid w:val="00061586"/>
    <w:rsid w:val="00061B21"/>
    <w:rsid w:val="000679A8"/>
    <w:rsid w:val="00070606"/>
    <w:rsid w:val="0007203B"/>
    <w:rsid w:val="00075B84"/>
    <w:rsid w:val="00076166"/>
    <w:rsid w:val="00077AFA"/>
    <w:rsid w:val="00080D23"/>
    <w:rsid w:val="000841AC"/>
    <w:rsid w:val="000859EA"/>
    <w:rsid w:val="00085FA5"/>
    <w:rsid w:val="00091F0F"/>
    <w:rsid w:val="000931F7"/>
    <w:rsid w:val="0009394D"/>
    <w:rsid w:val="00095F8F"/>
    <w:rsid w:val="000A0C44"/>
    <w:rsid w:val="000A10AD"/>
    <w:rsid w:val="000A350F"/>
    <w:rsid w:val="000A63CA"/>
    <w:rsid w:val="000A659F"/>
    <w:rsid w:val="000B2192"/>
    <w:rsid w:val="000B2AAE"/>
    <w:rsid w:val="000B619D"/>
    <w:rsid w:val="000B6C9C"/>
    <w:rsid w:val="000C1CBC"/>
    <w:rsid w:val="000C485B"/>
    <w:rsid w:val="000C49E5"/>
    <w:rsid w:val="000C5C2B"/>
    <w:rsid w:val="000C7B3C"/>
    <w:rsid w:val="000D159B"/>
    <w:rsid w:val="000D17EF"/>
    <w:rsid w:val="000D4456"/>
    <w:rsid w:val="000E0815"/>
    <w:rsid w:val="000E32B1"/>
    <w:rsid w:val="000E3A36"/>
    <w:rsid w:val="000E4DE7"/>
    <w:rsid w:val="000E5847"/>
    <w:rsid w:val="000E5CDC"/>
    <w:rsid w:val="000F2172"/>
    <w:rsid w:val="000F33D3"/>
    <w:rsid w:val="000F425D"/>
    <w:rsid w:val="000F4545"/>
    <w:rsid w:val="000F49C7"/>
    <w:rsid w:val="000F572E"/>
    <w:rsid w:val="0010081C"/>
    <w:rsid w:val="00104857"/>
    <w:rsid w:val="001056A6"/>
    <w:rsid w:val="0011576C"/>
    <w:rsid w:val="00116837"/>
    <w:rsid w:val="001200EE"/>
    <w:rsid w:val="00121219"/>
    <w:rsid w:val="00123A2C"/>
    <w:rsid w:val="00123BF4"/>
    <w:rsid w:val="001240CC"/>
    <w:rsid w:val="00126D35"/>
    <w:rsid w:val="00131112"/>
    <w:rsid w:val="00131D24"/>
    <w:rsid w:val="00133611"/>
    <w:rsid w:val="001378EB"/>
    <w:rsid w:val="00137F62"/>
    <w:rsid w:val="00141F5A"/>
    <w:rsid w:val="001440B0"/>
    <w:rsid w:val="00145AEE"/>
    <w:rsid w:val="00147443"/>
    <w:rsid w:val="0015007D"/>
    <w:rsid w:val="00150D64"/>
    <w:rsid w:val="001515B9"/>
    <w:rsid w:val="0015374E"/>
    <w:rsid w:val="00154281"/>
    <w:rsid w:val="00160D16"/>
    <w:rsid w:val="00163015"/>
    <w:rsid w:val="00163B4B"/>
    <w:rsid w:val="00164EE0"/>
    <w:rsid w:val="00171B26"/>
    <w:rsid w:val="00172655"/>
    <w:rsid w:val="001756E3"/>
    <w:rsid w:val="0017713F"/>
    <w:rsid w:val="001818D1"/>
    <w:rsid w:val="00182156"/>
    <w:rsid w:val="001841A1"/>
    <w:rsid w:val="00184C5A"/>
    <w:rsid w:val="00185116"/>
    <w:rsid w:val="00185CE3"/>
    <w:rsid w:val="001863AE"/>
    <w:rsid w:val="001864DD"/>
    <w:rsid w:val="00187756"/>
    <w:rsid w:val="00190940"/>
    <w:rsid w:val="00192532"/>
    <w:rsid w:val="00193D3F"/>
    <w:rsid w:val="0019661B"/>
    <w:rsid w:val="001973EE"/>
    <w:rsid w:val="001A3C0F"/>
    <w:rsid w:val="001A45B5"/>
    <w:rsid w:val="001A6F99"/>
    <w:rsid w:val="001B4255"/>
    <w:rsid w:val="001B50C1"/>
    <w:rsid w:val="001B5629"/>
    <w:rsid w:val="001C00EE"/>
    <w:rsid w:val="001C1B54"/>
    <w:rsid w:val="001C4043"/>
    <w:rsid w:val="001C4D7F"/>
    <w:rsid w:val="001C525A"/>
    <w:rsid w:val="001D046A"/>
    <w:rsid w:val="001D207D"/>
    <w:rsid w:val="001D3325"/>
    <w:rsid w:val="001D344D"/>
    <w:rsid w:val="001D3F41"/>
    <w:rsid w:val="001D647A"/>
    <w:rsid w:val="001D66CF"/>
    <w:rsid w:val="001D6F3F"/>
    <w:rsid w:val="001E0313"/>
    <w:rsid w:val="001E1ED0"/>
    <w:rsid w:val="001E358A"/>
    <w:rsid w:val="001E470C"/>
    <w:rsid w:val="001E556F"/>
    <w:rsid w:val="001E657E"/>
    <w:rsid w:val="001F2A7F"/>
    <w:rsid w:val="001F417E"/>
    <w:rsid w:val="001F50F6"/>
    <w:rsid w:val="001F5A91"/>
    <w:rsid w:val="002025F3"/>
    <w:rsid w:val="00202C50"/>
    <w:rsid w:val="00202F40"/>
    <w:rsid w:val="00211F8C"/>
    <w:rsid w:val="00214957"/>
    <w:rsid w:val="00215A11"/>
    <w:rsid w:val="00215A40"/>
    <w:rsid w:val="002176F1"/>
    <w:rsid w:val="002200A5"/>
    <w:rsid w:val="002344CC"/>
    <w:rsid w:val="002358F9"/>
    <w:rsid w:val="0023607D"/>
    <w:rsid w:val="002376FB"/>
    <w:rsid w:val="00240538"/>
    <w:rsid w:val="00240828"/>
    <w:rsid w:val="002411FB"/>
    <w:rsid w:val="0024467B"/>
    <w:rsid w:val="0024743F"/>
    <w:rsid w:val="002515AB"/>
    <w:rsid w:val="002537DD"/>
    <w:rsid w:val="0026124A"/>
    <w:rsid w:val="002614D9"/>
    <w:rsid w:val="0026170F"/>
    <w:rsid w:val="002633BB"/>
    <w:rsid w:val="00267C55"/>
    <w:rsid w:val="002701C9"/>
    <w:rsid w:val="00272FE1"/>
    <w:rsid w:val="00274E56"/>
    <w:rsid w:val="00275510"/>
    <w:rsid w:val="00277C7E"/>
    <w:rsid w:val="00277F28"/>
    <w:rsid w:val="0028618D"/>
    <w:rsid w:val="00291FDF"/>
    <w:rsid w:val="002941A4"/>
    <w:rsid w:val="00297C6A"/>
    <w:rsid w:val="002A627D"/>
    <w:rsid w:val="002A69D8"/>
    <w:rsid w:val="002A7653"/>
    <w:rsid w:val="002B3E57"/>
    <w:rsid w:val="002B402D"/>
    <w:rsid w:val="002B7053"/>
    <w:rsid w:val="002C1806"/>
    <w:rsid w:val="002C2B79"/>
    <w:rsid w:val="002D14A8"/>
    <w:rsid w:val="002D6E8E"/>
    <w:rsid w:val="002D7338"/>
    <w:rsid w:val="002E3A08"/>
    <w:rsid w:val="002E4C3E"/>
    <w:rsid w:val="002E51F6"/>
    <w:rsid w:val="002E5BF5"/>
    <w:rsid w:val="002E7EBC"/>
    <w:rsid w:val="002F0DC8"/>
    <w:rsid w:val="002F0F87"/>
    <w:rsid w:val="002F2AA2"/>
    <w:rsid w:val="002F5734"/>
    <w:rsid w:val="002F6536"/>
    <w:rsid w:val="002F6846"/>
    <w:rsid w:val="00302005"/>
    <w:rsid w:val="00304CF7"/>
    <w:rsid w:val="00310F82"/>
    <w:rsid w:val="00313EF0"/>
    <w:rsid w:val="003160F6"/>
    <w:rsid w:val="003168AC"/>
    <w:rsid w:val="00322C2F"/>
    <w:rsid w:val="00322EA3"/>
    <w:rsid w:val="00322EB1"/>
    <w:rsid w:val="00323CF3"/>
    <w:rsid w:val="0032424A"/>
    <w:rsid w:val="003258D9"/>
    <w:rsid w:val="00325C31"/>
    <w:rsid w:val="00331E8B"/>
    <w:rsid w:val="00332A4A"/>
    <w:rsid w:val="0033468F"/>
    <w:rsid w:val="00337463"/>
    <w:rsid w:val="003420AE"/>
    <w:rsid w:val="00353A38"/>
    <w:rsid w:val="00355760"/>
    <w:rsid w:val="00360D8E"/>
    <w:rsid w:val="00364C4B"/>
    <w:rsid w:val="00366AE1"/>
    <w:rsid w:val="00367183"/>
    <w:rsid w:val="00370793"/>
    <w:rsid w:val="00375BB8"/>
    <w:rsid w:val="003778F6"/>
    <w:rsid w:val="00381337"/>
    <w:rsid w:val="00381E43"/>
    <w:rsid w:val="0038521F"/>
    <w:rsid w:val="00387E56"/>
    <w:rsid w:val="003908F7"/>
    <w:rsid w:val="00390BF7"/>
    <w:rsid w:val="00392724"/>
    <w:rsid w:val="00396235"/>
    <w:rsid w:val="003A2442"/>
    <w:rsid w:val="003A6523"/>
    <w:rsid w:val="003B1474"/>
    <w:rsid w:val="003B1F5D"/>
    <w:rsid w:val="003B4036"/>
    <w:rsid w:val="003B57D2"/>
    <w:rsid w:val="003B6130"/>
    <w:rsid w:val="003C1007"/>
    <w:rsid w:val="003C14B1"/>
    <w:rsid w:val="003C1773"/>
    <w:rsid w:val="003C25EB"/>
    <w:rsid w:val="003C625C"/>
    <w:rsid w:val="003C6444"/>
    <w:rsid w:val="003C7AF4"/>
    <w:rsid w:val="003D44CA"/>
    <w:rsid w:val="003D5154"/>
    <w:rsid w:val="003E174F"/>
    <w:rsid w:val="003E1D88"/>
    <w:rsid w:val="003E3843"/>
    <w:rsid w:val="003E60E2"/>
    <w:rsid w:val="003E64A3"/>
    <w:rsid w:val="003F1B63"/>
    <w:rsid w:val="003F61D4"/>
    <w:rsid w:val="003F7820"/>
    <w:rsid w:val="003F7FFA"/>
    <w:rsid w:val="004031A2"/>
    <w:rsid w:val="00403666"/>
    <w:rsid w:val="00403A40"/>
    <w:rsid w:val="0040435B"/>
    <w:rsid w:val="004063F7"/>
    <w:rsid w:val="00412599"/>
    <w:rsid w:val="00414833"/>
    <w:rsid w:val="004177C4"/>
    <w:rsid w:val="004178C4"/>
    <w:rsid w:val="00422194"/>
    <w:rsid w:val="00422BBF"/>
    <w:rsid w:val="00427399"/>
    <w:rsid w:val="00432AAB"/>
    <w:rsid w:val="00435926"/>
    <w:rsid w:val="0043787C"/>
    <w:rsid w:val="0044189A"/>
    <w:rsid w:val="004435D7"/>
    <w:rsid w:val="004450E6"/>
    <w:rsid w:val="00446AB8"/>
    <w:rsid w:val="00447BE8"/>
    <w:rsid w:val="00447ED5"/>
    <w:rsid w:val="00450F21"/>
    <w:rsid w:val="004565CE"/>
    <w:rsid w:val="0046112F"/>
    <w:rsid w:val="004615CE"/>
    <w:rsid w:val="00462425"/>
    <w:rsid w:val="00472618"/>
    <w:rsid w:val="00472DA7"/>
    <w:rsid w:val="00472DBC"/>
    <w:rsid w:val="0047373C"/>
    <w:rsid w:val="00475559"/>
    <w:rsid w:val="0047612B"/>
    <w:rsid w:val="00480816"/>
    <w:rsid w:val="004842AD"/>
    <w:rsid w:val="00487D2D"/>
    <w:rsid w:val="00497473"/>
    <w:rsid w:val="004B04CC"/>
    <w:rsid w:val="004B3595"/>
    <w:rsid w:val="004B4D86"/>
    <w:rsid w:val="004C2381"/>
    <w:rsid w:val="004C7304"/>
    <w:rsid w:val="004D31D1"/>
    <w:rsid w:val="004D32F6"/>
    <w:rsid w:val="004D5420"/>
    <w:rsid w:val="004D70E9"/>
    <w:rsid w:val="004E281F"/>
    <w:rsid w:val="004E2B7E"/>
    <w:rsid w:val="004E3BA0"/>
    <w:rsid w:val="004E50CC"/>
    <w:rsid w:val="004E56A6"/>
    <w:rsid w:val="004E77B6"/>
    <w:rsid w:val="004F3096"/>
    <w:rsid w:val="004F6C22"/>
    <w:rsid w:val="005010FC"/>
    <w:rsid w:val="00503FD1"/>
    <w:rsid w:val="00507FCC"/>
    <w:rsid w:val="005118FD"/>
    <w:rsid w:val="005157D2"/>
    <w:rsid w:val="00517810"/>
    <w:rsid w:val="00520477"/>
    <w:rsid w:val="00520797"/>
    <w:rsid w:val="005229E2"/>
    <w:rsid w:val="0052378F"/>
    <w:rsid w:val="00524B19"/>
    <w:rsid w:val="00535CDF"/>
    <w:rsid w:val="005414D4"/>
    <w:rsid w:val="0054176F"/>
    <w:rsid w:val="00545830"/>
    <w:rsid w:val="005460FA"/>
    <w:rsid w:val="00546B1F"/>
    <w:rsid w:val="00547556"/>
    <w:rsid w:val="005476CF"/>
    <w:rsid w:val="0055122B"/>
    <w:rsid w:val="00551641"/>
    <w:rsid w:val="0055191A"/>
    <w:rsid w:val="0055255F"/>
    <w:rsid w:val="005548F8"/>
    <w:rsid w:val="00555A6D"/>
    <w:rsid w:val="00560E3D"/>
    <w:rsid w:val="00563785"/>
    <w:rsid w:val="00570173"/>
    <w:rsid w:val="005754D3"/>
    <w:rsid w:val="00582957"/>
    <w:rsid w:val="00583ED1"/>
    <w:rsid w:val="00584540"/>
    <w:rsid w:val="005856C5"/>
    <w:rsid w:val="005958D6"/>
    <w:rsid w:val="00596A42"/>
    <w:rsid w:val="005B05A5"/>
    <w:rsid w:val="005B1C34"/>
    <w:rsid w:val="005B5AFB"/>
    <w:rsid w:val="005C0B5A"/>
    <w:rsid w:val="005C20F7"/>
    <w:rsid w:val="005C2CCA"/>
    <w:rsid w:val="005C53A8"/>
    <w:rsid w:val="005C6062"/>
    <w:rsid w:val="005C66EB"/>
    <w:rsid w:val="005C6C41"/>
    <w:rsid w:val="005D03CC"/>
    <w:rsid w:val="005D282D"/>
    <w:rsid w:val="005D385E"/>
    <w:rsid w:val="005D7F89"/>
    <w:rsid w:val="005E2655"/>
    <w:rsid w:val="005E3136"/>
    <w:rsid w:val="005E42E1"/>
    <w:rsid w:val="005E4F07"/>
    <w:rsid w:val="005F45A2"/>
    <w:rsid w:val="005F4C5C"/>
    <w:rsid w:val="00600FA8"/>
    <w:rsid w:val="006030CC"/>
    <w:rsid w:val="00604083"/>
    <w:rsid w:val="006053C6"/>
    <w:rsid w:val="00612BCD"/>
    <w:rsid w:val="00615ACA"/>
    <w:rsid w:val="00616D60"/>
    <w:rsid w:val="006178C8"/>
    <w:rsid w:val="0062100A"/>
    <w:rsid w:val="0062209A"/>
    <w:rsid w:val="006260AB"/>
    <w:rsid w:val="00626EBE"/>
    <w:rsid w:val="0063193A"/>
    <w:rsid w:val="00633D32"/>
    <w:rsid w:val="00636A77"/>
    <w:rsid w:val="00640E96"/>
    <w:rsid w:val="00643AB9"/>
    <w:rsid w:val="00644BF3"/>
    <w:rsid w:val="0064586F"/>
    <w:rsid w:val="006473CC"/>
    <w:rsid w:val="006505FD"/>
    <w:rsid w:val="00650CFB"/>
    <w:rsid w:val="00652CBA"/>
    <w:rsid w:val="00654C37"/>
    <w:rsid w:val="00655802"/>
    <w:rsid w:val="00656764"/>
    <w:rsid w:val="00664483"/>
    <w:rsid w:val="00665717"/>
    <w:rsid w:val="00666F31"/>
    <w:rsid w:val="00671DED"/>
    <w:rsid w:val="00673546"/>
    <w:rsid w:val="00674654"/>
    <w:rsid w:val="00676F74"/>
    <w:rsid w:val="00682962"/>
    <w:rsid w:val="006852CC"/>
    <w:rsid w:val="006932FF"/>
    <w:rsid w:val="0069336D"/>
    <w:rsid w:val="00694667"/>
    <w:rsid w:val="00697D2B"/>
    <w:rsid w:val="006A578A"/>
    <w:rsid w:val="006A5EA9"/>
    <w:rsid w:val="006A6BCD"/>
    <w:rsid w:val="006B203A"/>
    <w:rsid w:val="006B2B0E"/>
    <w:rsid w:val="006B6EE6"/>
    <w:rsid w:val="006B7A25"/>
    <w:rsid w:val="006C103F"/>
    <w:rsid w:val="006C78DC"/>
    <w:rsid w:val="006D24B8"/>
    <w:rsid w:val="006D4357"/>
    <w:rsid w:val="006D487D"/>
    <w:rsid w:val="006D74B9"/>
    <w:rsid w:val="006E444C"/>
    <w:rsid w:val="006E4B56"/>
    <w:rsid w:val="006E52EC"/>
    <w:rsid w:val="006E5AED"/>
    <w:rsid w:val="006E702E"/>
    <w:rsid w:val="006E70E3"/>
    <w:rsid w:val="006F6AAA"/>
    <w:rsid w:val="00700609"/>
    <w:rsid w:val="00701B50"/>
    <w:rsid w:val="00705400"/>
    <w:rsid w:val="00707182"/>
    <w:rsid w:val="007078CE"/>
    <w:rsid w:val="00711FAF"/>
    <w:rsid w:val="00714ADE"/>
    <w:rsid w:val="00716BF1"/>
    <w:rsid w:val="00720270"/>
    <w:rsid w:val="007211B5"/>
    <w:rsid w:val="0072545D"/>
    <w:rsid w:val="00732AA0"/>
    <w:rsid w:val="00734BAC"/>
    <w:rsid w:val="00735F66"/>
    <w:rsid w:val="0074589C"/>
    <w:rsid w:val="00745E7F"/>
    <w:rsid w:val="007468CA"/>
    <w:rsid w:val="007548A6"/>
    <w:rsid w:val="0075670B"/>
    <w:rsid w:val="00756D99"/>
    <w:rsid w:val="0076225F"/>
    <w:rsid w:val="00763F75"/>
    <w:rsid w:val="00764F4F"/>
    <w:rsid w:val="00766935"/>
    <w:rsid w:val="00767007"/>
    <w:rsid w:val="007719C3"/>
    <w:rsid w:val="00773285"/>
    <w:rsid w:val="0077609B"/>
    <w:rsid w:val="007775B0"/>
    <w:rsid w:val="00780DDB"/>
    <w:rsid w:val="00781744"/>
    <w:rsid w:val="007906D2"/>
    <w:rsid w:val="007958D1"/>
    <w:rsid w:val="007A2FCC"/>
    <w:rsid w:val="007A4229"/>
    <w:rsid w:val="007A4607"/>
    <w:rsid w:val="007A539F"/>
    <w:rsid w:val="007B12CD"/>
    <w:rsid w:val="007B6606"/>
    <w:rsid w:val="007B7645"/>
    <w:rsid w:val="007D10E6"/>
    <w:rsid w:val="007D7DAC"/>
    <w:rsid w:val="007D7F68"/>
    <w:rsid w:val="007E220F"/>
    <w:rsid w:val="007E47B9"/>
    <w:rsid w:val="007E7029"/>
    <w:rsid w:val="007F0005"/>
    <w:rsid w:val="007F24A8"/>
    <w:rsid w:val="007F4D68"/>
    <w:rsid w:val="00805215"/>
    <w:rsid w:val="00806E5B"/>
    <w:rsid w:val="008079D4"/>
    <w:rsid w:val="00811F95"/>
    <w:rsid w:val="0081216E"/>
    <w:rsid w:val="008146B1"/>
    <w:rsid w:val="00815E59"/>
    <w:rsid w:val="00816CCC"/>
    <w:rsid w:val="00817E0A"/>
    <w:rsid w:val="00827C72"/>
    <w:rsid w:val="0083109C"/>
    <w:rsid w:val="008324C3"/>
    <w:rsid w:val="00833661"/>
    <w:rsid w:val="008338AD"/>
    <w:rsid w:val="00833FFB"/>
    <w:rsid w:val="00836537"/>
    <w:rsid w:val="00836644"/>
    <w:rsid w:val="00840221"/>
    <w:rsid w:val="0084312A"/>
    <w:rsid w:val="008433F9"/>
    <w:rsid w:val="00851F7F"/>
    <w:rsid w:val="00857459"/>
    <w:rsid w:val="00860CB5"/>
    <w:rsid w:val="008628F6"/>
    <w:rsid w:val="00871A70"/>
    <w:rsid w:val="008744ED"/>
    <w:rsid w:val="00875D56"/>
    <w:rsid w:val="008835A4"/>
    <w:rsid w:val="008838A8"/>
    <w:rsid w:val="00884CD3"/>
    <w:rsid w:val="00887DBE"/>
    <w:rsid w:val="0089024A"/>
    <w:rsid w:val="008914A2"/>
    <w:rsid w:val="00891D48"/>
    <w:rsid w:val="00893FEA"/>
    <w:rsid w:val="0089557D"/>
    <w:rsid w:val="008A1028"/>
    <w:rsid w:val="008A1296"/>
    <w:rsid w:val="008A2095"/>
    <w:rsid w:val="008A3FE1"/>
    <w:rsid w:val="008A58E9"/>
    <w:rsid w:val="008A59E5"/>
    <w:rsid w:val="008A5F39"/>
    <w:rsid w:val="008A77B6"/>
    <w:rsid w:val="008B174D"/>
    <w:rsid w:val="008B5219"/>
    <w:rsid w:val="008C036F"/>
    <w:rsid w:val="008C2E71"/>
    <w:rsid w:val="008D2AB5"/>
    <w:rsid w:val="008D671E"/>
    <w:rsid w:val="008E0D37"/>
    <w:rsid w:val="008E18C9"/>
    <w:rsid w:val="008E694D"/>
    <w:rsid w:val="008E7822"/>
    <w:rsid w:val="008E7CF4"/>
    <w:rsid w:val="008E7FC8"/>
    <w:rsid w:val="008F131F"/>
    <w:rsid w:val="009004E8"/>
    <w:rsid w:val="009039F8"/>
    <w:rsid w:val="00903A3D"/>
    <w:rsid w:val="00904F27"/>
    <w:rsid w:val="00910A32"/>
    <w:rsid w:val="009133E8"/>
    <w:rsid w:val="009140E0"/>
    <w:rsid w:val="009149C7"/>
    <w:rsid w:val="00920B1A"/>
    <w:rsid w:val="00920D98"/>
    <w:rsid w:val="00922088"/>
    <w:rsid w:val="00922C47"/>
    <w:rsid w:val="00925775"/>
    <w:rsid w:val="009321E0"/>
    <w:rsid w:val="009342C4"/>
    <w:rsid w:val="00934B36"/>
    <w:rsid w:val="00945BE8"/>
    <w:rsid w:val="00951E19"/>
    <w:rsid w:val="0095420E"/>
    <w:rsid w:val="009630A1"/>
    <w:rsid w:val="009637AA"/>
    <w:rsid w:val="009644EC"/>
    <w:rsid w:val="00966AA1"/>
    <w:rsid w:val="00970E82"/>
    <w:rsid w:val="00972F2B"/>
    <w:rsid w:val="00973166"/>
    <w:rsid w:val="00974A80"/>
    <w:rsid w:val="00974EEA"/>
    <w:rsid w:val="00981883"/>
    <w:rsid w:val="009824FF"/>
    <w:rsid w:val="0098470D"/>
    <w:rsid w:val="009912A9"/>
    <w:rsid w:val="009920E7"/>
    <w:rsid w:val="00994337"/>
    <w:rsid w:val="009943F3"/>
    <w:rsid w:val="00997FC7"/>
    <w:rsid w:val="009A0774"/>
    <w:rsid w:val="009A14DF"/>
    <w:rsid w:val="009A4137"/>
    <w:rsid w:val="009A6E90"/>
    <w:rsid w:val="009B5D76"/>
    <w:rsid w:val="009B679D"/>
    <w:rsid w:val="009B724A"/>
    <w:rsid w:val="009C484F"/>
    <w:rsid w:val="009D01CA"/>
    <w:rsid w:val="009D033D"/>
    <w:rsid w:val="009D46AF"/>
    <w:rsid w:val="009D61F9"/>
    <w:rsid w:val="009E06F5"/>
    <w:rsid w:val="009E0742"/>
    <w:rsid w:val="009E3644"/>
    <w:rsid w:val="009F03AB"/>
    <w:rsid w:val="009F2EF1"/>
    <w:rsid w:val="009F6FAC"/>
    <w:rsid w:val="00A010FB"/>
    <w:rsid w:val="00A04192"/>
    <w:rsid w:val="00A04B9A"/>
    <w:rsid w:val="00A06249"/>
    <w:rsid w:val="00A15471"/>
    <w:rsid w:val="00A15FCA"/>
    <w:rsid w:val="00A16529"/>
    <w:rsid w:val="00A1652A"/>
    <w:rsid w:val="00A205CD"/>
    <w:rsid w:val="00A22C7F"/>
    <w:rsid w:val="00A246C9"/>
    <w:rsid w:val="00A25285"/>
    <w:rsid w:val="00A2542B"/>
    <w:rsid w:val="00A25F17"/>
    <w:rsid w:val="00A317BF"/>
    <w:rsid w:val="00A33CAE"/>
    <w:rsid w:val="00A3697D"/>
    <w:rsid w:val="00A41066"/>
    <w:rsid w:val="00A51304"/>
    <w:rsid w:val="00A5177E"/>
    <w:rsid w:val="00A52A19"/>
    <w:rsid w:val="00A555A2"/>
    <w:rsid w:val="00A63A0C"/>
    <w:rsid w:val="00A64A18"/>
    <w:rsid w:val="00A6633D"/>
    <w:rsid w:val="00A67858"/>
    <w:rsid w:val="00A74B0D"/>
    <w:rsid w:val="00A77A67"/>
    <w:rsid w:val="00A855C8"/>
    <w:rsid w:val="00A8610F"/>
    <w:rsid w:val="00A86216"/>
    <w:rsid w:val="00A94148"/>
    <w:rsid w:val="00A94192"/>
    <w:rsid w:val="00A96DEC"/>
    <w:rsid w:val="00AA412D"/>
    <w:rsid w:val="00AA4231"/>
    <w:rsid w:val="00AB4A51"/>
    <w:rsid w:val="00AB6B73"/>
    <w:rsid w:val="00AE239F"/>
    <w:rsid w:val="00AE4788"/>
    <w:rsid w:val="00AE6C9B"/>
    <w:rsid w:val="00AE6CF7"/>
    <w:rsid w:val="00AE79C9"/>
    <w:rsid w:val="00AF10FA"/>
    <w:rsid w:val="00AF4CFB"/>
    <w:rsid w:val="00AF61DC"/>
    <w:rsid w:val="00AF6425"/>
    <w:rsid w:val="00AF7F07"/>
    <w:rsid w:val="00B011C3"/>
    <w:rsid w:val="00B026B8"/>
    <w:rsid w:val="00B10373"/>
    <w:rsid w:val="00B2237C"/>
    <w:rsid w:val="00B2299B"/>
    <w:rsid w:val="00B24ECC"/>
    <w:rsid w:val="00B30C52"/>
    <w:rsid w:val="00B32776"/>
    <w:rsid w:val="00B3553E"/>
    <w:rsid w:val="00B36ACA"/>
    <w:rsid w:val="00B40317"/>
    <w:rsid w:val="00B5618B"/>
    <w:rsid w:val="00B60189"/>
    <w:rsid w:val="00B62D19"/>
    <w:rsid w:val="00B62E51"/>
    <w:rsid w:val="00B64D57"/>
    <w:rsid w:val="00B73C92"/>
    <w:rsid w:val="00B80C69"/>
    <w:rsid w:val="00B83563"/>
    <w:rsid w:val="00B85487"/>
    <w:rsid w:val="00B86DB1"/>
    <w:rsid w:val="00B87173"/>
    <w:rsid w:val="00B879AE"/>
    <w:rsid w:val="00B96240"/>
    <w:rsid w:val="00BA1C39"/>
    <w:rsid w:val="00BA35EC"/>
    <w:rsid w:val="00BA48BD"/>
    <w:rsid w:val="00BA4B1A"/>
    <w:rsid w:val="00BB71F6"/>
    <w:rsid w:val="00BC119F"/>
    <w:rsid w:val="00BC38F9"/>
    <w:rsid w:val="00BC429A"/>
    <w:rsid w:val="00BC5F0E"/>
    <w:rsid w:val="00BC645E"/>
    <w:rsid w:val="00BC7CAE"/>
    <w:rsid w:val="00BD13B5"/>
    <w:rsid w:val="00BD4CA9"/>
    <w:rsid w:val="00BD714F"/>
    <w:rsid w:val="00BE1A19"/>
    <w:rsid w:val="00BE1DE4"/>
    <w:rsid w:val="00BE3FBE"/>
    <w:rsid w:val="00BE5049"/>
    <w:rsid w:val="00BE59BC"/>
    <w:rsid w:val="00BE6CFF"/>
    <w:rsid w:val="00BF109F"/>
    <w:rsid w:val="00BF46F9"/>
    <w:rsid w:val="00BF51E5"/>
    <w:rsid w:val="00BF59A6"/>
    <w:rsid w:val="00C010D7"/>
    <w:rsid w:val="00C021B9"/>
    <w:rsid w:val="00C06AC9"/>
    <w:rsid w:val="00C076B3"/>
    <w:rsid w:val="00C07F11"/>
    <w:rsid w:val="00C13A64"/>
    <w:rsid w:val="00C147F7"/>
    <w:rsid w:val="00C21486"/>
    <w:rsid w:val="00C216F7"/>
    <w:rsid w:val="00C234A8"/>
    <w:rsid w:val="00C25E25"/>
    <w:rsid w:val="00C26993"/>
    <w:rsid w:val="00C27D66"/>
    <w:rsid w:val="00C322EB"/>
    <w:rsid w:val="00C34984"/>
    <w:rsid w:val="00C359B1"/>
    <w:rsid w:val="00C361A8"/>
    <w:rsid w:val="00C36C13"/>
    <w:rsid w:val="00C371B2"/>
    <w:rsid w:val="00C3726C"/>
    <w:rsid w:val="00C37F56"/>
    <w:rsid w:val="00C41BD9"/>
    <w:rsid w:val="00C44285"/>
    <w:rsid w:val="00C514D0"/>
    <w:rsid w:val="00C57594"/>
    <w:rsid w:val="00C63E05"/>
    <w:rsid w:val="00C653CB"/>
    <w:rsid w:val="00C659EA"/>
    <w:rsid w:val="00C67AA1"/>
    <w:rsid w:val="00C72CC9"/>
    <w:rsid w:val="00C76116"/>
    <w:rsid w:val="00C8038B"/>
    <w:rsid w:val="00C84E8A"/>
    <w:rsid w:val="00C925C2"/>
    <w:rsid w:val="00C9662B"/>
    <w:rsid w:val="00C97F92"/>
    <w:rsid w:val="00CA1CF4"/>
    <w:rsid w:val="00CA68FB"/>
    <w:rsid w:val="00CA70D2"/>
    <w:rsid w:val="00CB0935"/>
    <w:rsid w:val="00CB396B"/>
    <w:rsid w:val="00CB58DC"/>
    <w:rsid w:val="00CC00CF"/>
    <w:rsid w:val="00CC173A"/>
    <w:rsid w:val="00CD5562"/>
    <w:rsid w:val="00CD5C81"/>
    <w:rsid w:val="00CE0220"/>
    <w:rsid w:val="00CE5C70"/>
    <w:rsid w:val="00CF1FA8"/>
    <w:rsid w:val="00CF2B2A"/>
    <w:rsid w:val="00CF5912"/>
    <w:rsid w:val="00CF6E91"/>
    <w:rsid w:val="00D05BE4"/>
    <w:rsid w:val="00D06A5A"/>
    <w:rsid w:val="00D10BAB"/>
    <w:rsid w:val="00D12E89"/>
    <w:rsid w:val="00D208B2"/>
    <w:rsid w:val="00D20D9B"/>
    <w:rsid w:val="00D24B9F"/>
    <w:rsid w:val="00D256A1"/>
    <w:rsid w:val="00D25736"/>
    <w:rsid w:val="00D27583"/>
    <w:rsid w:val="00D31AB7"/>
    <w:rsid w:val="00D355A0"/>
    <w:rsid w:val="00D35F51"/>
    <w:rsid w:val="00D3665A"/>
    <w:rsid w:val="00D40491"/>
    <w:rsid w:val="00D4139B"/>
    <w:rsid w:val="00D416D8"/>
    <w:rsid w:val="00D42045"/>
    <w:rsid w:val="00D42D86"/>
    <w:rsid w:val="00D57E53"/>
    <w:rsid w:val="00D60C42"/>
    <w:rsid w:val="00D705A1"/>
    <w:rsid w:val="00D71980"/>
    <w:rsid w:val="00D76E1F"/>
    <w:rsid w:val="00D8155B"/>
    <w:rsid w:val="00D81F90"/>
    <w:rsid w:val="00D81FA6"/>
    <w:rsid w:val="00D833E2"/>
    <w:rsid w:val="00D83CF3"/>
    <w:rsid w:val="00D8435C"/>
    <w:rsid w:val="00D85C0B"/>
    <w:rsid w:val="00D91CCE"/>
    <w:rsid w:val="00D940D5"/>
    <w:rsid w:val="00DA2E55"/>
    <w:rsid w:val="00DA5A71"/>
    <w:rsid w:val="00DB004C"/>
    <w:rsid w:val="00DB22F3"/>
    <w:rsid w:val="00DB4E7F"/>
    <w:rsid w:val="00DC3AAF"/>
    <w:rsid w:val="00DC4335"/>
    <w:rsid w:val="00DC47BD"/>
    <w:rsid w:val="00DD03E1"/>
    <w:rsid w:val="00DD5CD7"/>
    <w:rsid w:val="00DD6217"/>
    <w:rsid w:val="00DE1037"/>
    <w:rsid w:val="00DE1CBE"/>
    <w:rsid w:val="00DE2224"/>
    <w:rsid w:val="00DE3146"/>
    <w:rsid w:val="00DF3EED"/>
    <w:rsid w:val="00DF41AA"/>
    <w:rsid w:val="00DF6C1E"/>
    <w:rsid w:val="00E0646B"/>
    <w:rsid w:val="00E103CE"/>
    <w:rsid w:val="00E12B94"/>
    <w:rsid w:val="00E15D12"/>
    <w:rsid w:val="00E17457"/>
    <w:rsid w:val="00E2236E"/>
    <w:rsid w:val="00E27399"/>
    <w:rsid w:val="00E3130E"/>
    <w:rsid w:val="00E3578A"/>
    <w:rsid w:val="00E42517"/>
    <w:rsid w:val="00E42587"/>
    <w:rsid w:val="00E427FB"/>
    <w:rsid w:val="00E42BED"/>
    <w:rsid w:val="00E468EB"/>
    <w:rsid w:val="00E51F61"/>
    <w:rsid w:val="00E61734"/>
    <w:rsid w:val="00E67851"/>
    <w:rsid w:val="00E818B4"/>
    <w:rsid w:val="00E81E8F"/>
    <w:rsid w:val="00E82C1D"/>
    <w:rsid w:val="00E83AB0"/>
    <w:rsid w:val="00E85444"/>
    <w:rsid w:val="00E863EF"/>
    <w:rsid w:val="00E867C7"/>
    <w:rsid w:val="00E8770B"/>
    <w:rsid w:val="00E90B92"/>
    <w:rsid w:val="00E91BFA"/>
    <w:rsid w:val="00E923F1"/>
    <w:rsid w:val="00E933E6"/>
    <w:rsid w:val="00E95387"/>
    <w:rsid w:val="00EA1153"/>
    <w:rsid w:val="00EA1CB0"/>
    <w:rsid w:val="00EA2A7C"/>
    <w:rsid w:val="00EA2FDF"/>
    <w:rsid w:val="00EA411A"/>
    <w:rsid w:val="00EA4D9D"/>
    <w:rsid w:val="00EA5ABA"/>
    <w:rsid w:val="00EA6352"/>
    <w:rsid w:val="00EA75F7"/>
    <w:rsid w:val="00EB0AD3"/>
    <w:rsid w:val="00EB570E"/>
    <w:rsid w:val="00EB5980"/>
    <w:rsid w:val="00EB5E65"/>
    <w:rsid w:val="00EB6177"/>
    <w:rsid w:val="00EC50B1"/>
    <w:rsid w:val="00EC6025"/>
    <w:rsid w:val="00EC605F"/>
    <w:rsid w:val="00ED141B"/>
    <w:rsid w:val="00ED2B29"/>
    <w:rsid w:val="00ED34CA"/>
    <w:rsid w:val="00ED3A6C"/>
    <w:rsid w:val="00ED3C36"/>
    <w:rsid w:val="00ED43EC"/>
    <w:rsid w:val="00ED4DD6"/>
    <w:rsid w:val="00EE087E"/>
    <w:rsid w:val="00EE1786"/>
    <w:rsid w:val="00EE4334"/>
    <w:rsid w:val="00EE49E7"/>
    <w:rsid w:val="00EE51E1"/>
    <w:rsid w:val="00EE5793"/>
    <w:rsid w:val="00EE660D"/>
    <w:rsid w:val="00EE7B2E"/>
    <w:rsid w:val="00EF243C"/>
    <w:rsid w:val="00EF5160"/>
    <w:rsid w:val="00F044C6"/>
    <w:rsid w:val="00F12A3A"/>
    <w:rsid w:val="00F1603A"/>
    <w:rsid w:val="00F21A85"/>
    <w:rsid w:val="00F222E3"/>
    <w:rsid w:val="00F22F1B"/>
    <w:rsid w:val="00F23E5D"/>
    <w:rsid w:val="00F25A62"/>
    <w:rsid w:val="00F25EC4"/>
    <w:rsid w:val="00F32295"/>
    <w:rsid w:val="00F35359"/>
    <w:rsid w:val="00F37C1C"/>
    <w:rsid w:val="00F455D1"/>
    <w:rsid w:val="00F46AE3"/>
    <w:rsid w:val="00F47B2F"/>
    <w:rsid w:val="00F5264A"/>
    <w:rsid w:val="00F54007"/>
    <w:rsid w:val="00F54AF7"/>
    <w:rsid w:val="00F71C11"/>
    <w:rsid w:val="00F75A55"/>
    <w:rsid w:val="00F76E2A"/>
    <w:rsid w:val="00F77FC9"/>
    <w:rsid w:val="00F82912"/>
    <w:rsid w:val="00F92AD4"/>
    <w:rsid w:val="00F9765D"/>
    <w:rsid w:val="00FA169B"/>
    <w:rsid w:val="00FA2199"/>
    <w:rsid w:val="00FA4BE8"/>
    <w:rsid w:val="00FB060F"/>
    <w:rsid w:val="00FB28D1"/>
    <w:rsid w:val="00FB4C17"/>
    <w:rsid w:val="00FB4E79"/>
    <w:rsid w:val="00FB6B06"/>
    <w:rsid w:val="00FB7930"/>
    <w:rsid w:val="00FC0A8D"/>
    <w:rsid w:val="00FC0AF6"/>
    <w:rsid w:val="00FC2383"/>
    <w:rsid w:val="00FD2716"/>
    <w:rsid w:val="00FD3075"/>
    <w:rsid w:val="00FD3414"/>
    <w:rsid w:val="00FD5FD3"/>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D3AB"/>
  <w15:docId w15:val="{87DFF686-B0C7-4B3F-A9C5-44A9769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24FF"/>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lang w:val="nl-BE"/>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2358F9"/>
  </w:style>
  <w:style w:type="character" w:customStyle="1" w:styleId="atn">
    <w:name w:val="atn"/>
    <w:basedOn w:val="Standaardalinea-lettertype"/>
    <w:rsid w:val="002358F9"/>
  </w:style>
  <w:style w:type="character" w:styleId="Hyperlink">
    <w:name w:val="Hyperlink"/>
    <w:basedOn w:val="Standaardalinea-lettertype"/>
    <w:uiPriority w:val="99"/>
    <w:unhideWhenUsed/>
    <w:rsid w:val="002358F9"/>
    <w:rPr>
      <w:color w:val="0000FF" w:themeColor="hyperlink"/>
      <w:u w:val="single"/>
    </w:rPr>
  </w:style>
  <w:style w:type="paragraph" w:styleId="Ballontekst">
    <w:name w:val="Balloon Text"/>
    <w:basedOn w:val="Standaard"/>
    <w:link w:val="BallontekstChar"/>
    <w:uiPriority w:val="99"/>
    <w:semiHidden/>
    <w:unhideWhenUsed/>
    <w:rsid w:val="00E9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B92"/>
    <w:rPr>
      <w:rFonts w:ascii="Tahoma" w:hAnsi="Tahoma" w:cs="Tahoma"/>
      <w:sz w:val="16"/>
      <w:szCs w:val="16"/>
    </w:rPr>
  </w:style>
  <w:style w:type="character" w:styleId="GevolgdeHyperlink">
    <w:name w:val="FollowedHyperlink"/>
    <w:basedOn w:val="Standaardalinea-lettertype"/>
    <w:uiPriority w:val="99"/>
    <w:semiHidden/>
    <w:unhideWhenUsed/>
    <w:rsid w:val="005414D4"/>
    <w:rPr>
      <w:color w:val="800080" w:themeColor="followedHyperlink"/>
      <w:u w:val="single"/>
    </w:rPr>
  </w:style>
  <w:style w:type="paragraph" w:styleId="Lijstalinea">
    <w:name w:val="List Paragraph"/>
    <w:basedOn w:val="Standaard"/>
    <w:uiPriority w:val="34"/>
    <w:qFormat/>
    <w:rsid w:val="006D74B9"/>
    <w:pPr>
      <w:ind w:left="720"/>
      <w:contextualSpacing/>
    </w:pPr>
  </w:style>
  <w:style w:type="character" w:styleId="Onopgelostemelding">
    <w:name w:val="Unresolved Mention"/>
    <w:basedOn w:val="Standaardalinea-lettertype"/>
    <w:uiPriority w:val="99"/>
    <w:semiHidden/>
    <w:unhideWhenUsed/>
    <w:rsid w:val="0009394D"/>
    <w:rPr>
      <w:color w:val="605E5C"/>
      <w:shd w:val="clear" w:color="auto" w:fill="E1DFDD"/>
    </w:rPr>
  </w:style>
  <w:style w:type="character" w:styleId="Tekstvantijdelijkeaanduiding">
    <w:name w:val="Placeholder Text"/>
    <w:basedOn w:val="Standaardalinea-lettertype"/>
    <w:uiPriority w:val="99"/>
    <w:semiHidden/>
    <w:rsid w:val="00981883"/>
    <w:rPr>
      <w:color w:val="666666"/>
    </w:rPr>
  </w:style>
  <w:style w:type="table" w:styleId="Tabelraster">
    <w:name w:val="Table Grid"/>
    <w:basedOn w:val="Standaardtabel"/>
    <w:uiPriority w:val="59"/>
    <w:rsid w:val="008E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824FF"/>
    <w:rPr>
      <w:rFonts w:asciiTheme="majorHAnsi" w:eastAsiaTheme="majorEastAsia" w:hAnsiTheme="majorHAnsi" w:cstheme="majorBidi"/>
      <w:color w:val="365F91" w:themeColor="accent1" w:themeShade="BF"/>
      <w:kern w:val="2"/>
      <w:sz w:val="32"/>
      <w:szCs w:val="32"/>
      <w:lang w:val="nl-B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2469">
      <w:bodyDiv w:val="1"/>
      <w:marLeft w:val="0"/>
      <w:marRight w:val="0"/>
      <w:marTop w:val="0"/>
      <w:marBottom w:val="0"/>
      <w:divBdr>
        <w:top w:val="none" w:sz="0" w:space="0" w:color="auto"/>
        <w:left w:val="none" w:sz="0" w:space="0" w:color="auto"/>
        <w:bottom w:val="none" w:sz="0" w:space="0" w:color="auto"/>
        <w:right w:val="none" w:sz="0" w:space="0" w:color="auto"/>
      </w:divBdr>
      <w:divsChild>
        <w:div w:id="1495605044">
          <w:marLeft w:val="0"/>
          <w:marRight w:val="0"/>
          <w:marTop w:val="0"/>
          <w:marBottom w:val="0"/>
          <w:divBdr>
            <w:top w:val="none" w:sz="0" w:space="0" w:color="auto"/>
            <w:left w:val="none" w:sz="0" w:space="0" w:color="auto"/>
            <w:bottom w:val="none" w:sz="0" w:space="0" w:color="auto"/>
            <w:right w:val="none" w:sz="0" w:space="0" w:color="auto"/>
          </w:divBdr>
          <w:divsChild>
            <w:div w:id="1844735126">
              <w:marLeft w:val="0"/>
              <w:marRight w:val="0"/>
              <w:marTop w:val="0"/>
              <w:marBottom w:val="0"/>
              <w:divBdr>
                <w:top w:val="none" w:sz="0" w:space="0" w:color="auto"/>
                <w:left w:val="none" w:sz="0" w:space="0" w:color="auto"/>
                <w:bottom w:val="none" w:sz="0" w:space="0" w:color="auto"/>
                <w:right w:val="none" w:sz="0" w:space="0" w:color="auto"/>
              </w:divBdr>
              <w:divsChild>
                <w:div w:id="1051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Poncelet Filip</dc:creator>
  <cp:lastModifiedBy>Filip Poncelet</cp:lastModifiedBy>
  <cp:revision>2</cp:revision>
  <dcterms:created xsi:type="dcterms:W3CDTF">2023-11-06T15:23:00Z</dcterms:created>
  <dcterms:modified xsi:type="dcterms:W3CDTF">2023-11-06T15:23:00Z</dcterms:modified>
</cp:coreProperties>
</file>