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613" w14:textId="7E07E526" w:rsidR="00A9191D" w:rsidRDefault="00A9191D">
      <w:pPr>
        <w:pStyle w:val="Plattetekst"/>
        <w:ind w:left="2437"/>
        <w:rPr>
          <w:rFonts w:ascii="Times New Roman"/>
          <w:b w:val="0"/>
          <w:sz w:val="20"/>
        </w:rPr>
      </w:pPr>
    </w:p>
    <w:p w14:paraId="42E007A4" w14:textId="77777777" w:rsidR="00A9191D" w:rsidRDefault="00A9191D">
      <w:pPr>
        <w:pStyle w:val="Plattetekst"/>
        <w:rPr>
          <w:rFonts w:ascii="Times New Roman"/>
          <w:b w:val="0"/>
          <w:sz w:val="20"/>
        </w:rPr>
      </w:pPr>
    </w:p>
    <w:p w14:paraId="2791F605" w14:textId="5AE0B18A" w:rsidR="00A9191D" w:rsidRDefault="00A9191D">
      <w:pPr>
        <w:pStyle w:val="Plattetekst"/>
        <w:rPr>
          <w:rFonts w:ascii="Times New Roman"/>
          <w:b w:val="0"/>
          <w:sz w:val="17"/>
        </w:rPr>
      </w:pPr>
    </w:p>
    <w:p w14:paraId="2597F6AF" w14:textId="77777777" w:rsidR="00A9191D" w:rsidRDefault="00A9191D">
      <w:pPr>
        <w:pStyle w:val="Plattetekst"/>
        <w:rPr>
          <w:rFonts w:ascii="Times New Roman"/>
          <w:b w:val="0"/>
          <w:sz w:val="17"/>
        </w:rPr>
      </w:pPr>
    </w:p>
    <w:p w14:paraId="71DC48EA" w14:textId="77777777" w:rsidR="003741D4" w:rsidRDefault="003741D4" w:rsidP="003B4138">
      <w:pPr>
        <w:pStyle w:val="Plattetekst"/>
        <w:spacing w:before="101"/>
        <w:ind w:left="100"/>
      </w:pPr>
      <w:r>
        <w:t xml:space="preserve">pH-papier </w:t>
      </w:r>
      <w:proofErr w:type="spellStart"/>
      <w:r>
        <w:t>gebruiken</w:t>
      </w:r>
      <w:proofErr w:type="spellEnd"/>
    </w:p>
    <w:p w14:paraId="00C1A735" w14:textId="77777777" w:rsidR="00A9191D" w:rsidRDefault="00A9191D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A9191D" w:rsidRPr="003741D4" w14:paraId="28DF270F" w14:textId="77777777">
        <w:trPr>
          <w:trHeight w:val="290"/>
        </w:trPr>
        <w:tc>
          <w:tcPr>
            <w:tcW w:w="10072" w:type="dxa"/>
            <w:gridSpan w:val="2"/>
          </w:tcPr>
          <w:p w14:paraId="20383F3F" w14:textId="1F0B4B6F" w:rsidR="00A9191D" w:rsidRPr="003741D4" w:rsidRDefault="003741D4">
            <w:pPr>
              <w:pStyle w:val="TableParagraph"/>
              <w:spacing w:before="2"/>
              <w:rPr>
                <w:lang w:val="nl-BE"/>
              </w:rPr>
            </w:pPr>
            <w:r w:rsidRPr="003741D4">
              <w:rPr>
                <w:lang w:val="nl-BE"/>
              </w:rPr>
              <w:t xml:space="preserve">Het </w:t>
            </w:r>
            <w:r w:rsidR="00000000" w:rsidRPr="003741D4">
              <w:rPr>
                <w:lang w:val="nl-BE"/>
              </w:rPr>
              <w:t>pH</w:t>
            </w:r>
            <w:r w:rsidR="00000000" w:rsidRPr="003741D4">
              <w:rPr>
                <w:spacing w:val="-2"/>
                <w:lang w:val="nl-BE"/>
              </w:rPr>
              <w:t xml:space="preserve"> </w:t>
            </w:r>
            <w:r w:rsidR="00000000" w:rsidRPr="003741D4">
              <w:rPr>
                <w:lang w:val="nl-BE"/>
              </w:rPr>
              <w:t>paper</w:t>
            </w:r>
            <w:r w:rsidR="00000000" w:rsidRPr="003741D4">
              <w:rPr>
                <w:spacing w:val="-2"/>
                <w:lang w:val="nl-BE"/>
              </w:rPr>
              <w:t xml:space="preserve"> </w:t>
            </w:r>
            <w:r w:rsidRPr="003741D4">
              <w:rPr>
                <w:spacing w:val="-2"/>
                <w:lang w:val="nl-BE"/>
              </w:rPr>
              <w:t xml:space="preserve">wordt gebruikt om de pH van een oplossing </w:t>
            </w:r>
            <w:proofErr w:type="spellStart"/>
            <w:r w:rsidRPr="003741D4">
              <w:rPr>
                <w:spacing w:val="-2"/>
                <w:lang w:val="nl-BE"/>
              </w:rPr>
              <w:t>global</w:t>
            </w:r>
            <w:proofErr w:type="spellEnd"/>
            <w:r w:rsidRPr="003741D4">
              <w:rPr>
                <w:spacing w:val="-2"/>
                <w:lang w:val="nl-BE"/>
              </w:rPr>
              <w:t xml:space="preserve"> te meten</w:t>
            </w:r>
            <w:r w:rsidR="00000000" w:rsidRPr="003741D4">
              <w:rPr>
                <w:lang w:val="nl-BE"/>
              </w:rPr>
              <w:t>.</w:t>
            </w:r>
          </w:p>
        </w:tc>
      </w:tr>
      <w:tr w:rsidR="00A9191D" w14:paraId="3A85B0D6" w14:textId="77777777">
        <w:trPr>
          <w:trHeight w:val="2280"/>
        </w:trPr>
        <w:tc>
          <w:tcPr>
            <w:tcW w:w="4419" w:type="dxa"/>
            <w:shd w:val="clear" w:color="auto" w:fill="FAE3D4"/>
          </w:tcPr>
          <w:p w14:paraId="13EA4142" w14:textId="77777777" w:rsidR="00A9191D" w:rsidRPr="003741D4" w:rsidRDefault="00A9191D">
            <w:pPr>
              <w:pStyle w:val="TableParagraph"/>
              <w:spacing w:before="5"/>
              <w:ind w:left="0"/>
              <w:rPr>
                <w:b/>
                <w:sz w:val="20"/>
                <w:lang w:val="nl-BE"/>
              </w:rPr>
            </w:pPr>
          </w:p>
          <w:p w14:paraId="1CD631CB" w14:textId="3AA7D18D" w:rsidR="00A9191D" w:rsidRPr="003741D4" w:rsidRDefault="003741D4">
            <w:pPr>
              <w:pStyle w:val="TableParagraph"/>
              <w:ind w:right="93"/>
              <w:rPr>
                <w:lang w:val="nl-BE"/>
              </w:rPr>
            </w:pPr>
            <w:r w:rsidRPr="003741D4">
              <w:rPr>
                <w:lang w:val="nl-BE"/>
              </w:rPr>
              <w:t>Snijd een klein deel van het pH-papier. Leg het op een schoon, droog horlogeglas of papieren handdoek.</w:t>
            </w:r>
          </w:p>
        </w:tc>
        <w:tc>
          <w:tcPr>
            <w:tcW w:w="5653" w:type="dxa"/>
            <w:shd w:val="clear" w:color="auto" w:fill="FAE3D4"/>
          </w:tcPr>
          <w:p w14:paraId="60410C67" w14:textId="77777777" w:rsidR="00A9191D" w:rsidRDefault="00000000">
            <w:pPr>
              <w:pStyle w:val="TableParagraph"/>
              <w:ind w:left="10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043D8" wp14:editId="50679E25">
                  <wp:extent cx="2215328" cy="1421225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28" cy="142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1D" w14:paraId="649999FD" w14:textId="77777777">
        <w:trPr>
          <w:trHeight w:val="2375"/>
        </w:trPr>
        <w:tc>
          <w:tcPr>
            <w:tcW w:w="4419" w:type="dxa"/>
          </w:tcPr>
          <w:p w14:paraId="35DDC2A2" w14:textId="77777777" w:rsidR="00A9191D" w:rsidRDefault="00A9191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7807FDE" w14:textId="14BDF121" w:rsidR="00A9191D" w:rsidRPr="003741D4" w:rsidRDefault="003741D4">
            <w:pPr>
              <w:pStyle w:val="TableParagraph"/>
              <w:ind w:right="93"/>
              <w:rPr>
                <w:lang w:val="nl-BE"/>
              </w:rPr>
            </w:pPr>
            <w:r w:rsidRPr="003741D4">
              <w:rPr>
                <w:lang w:val="nl-BE"/>
              </w:rPr>
              <w:t>Dompel een schone, droge roerstaaf in de oplossing; raak vervolgens het pH-papier ermee aan.</w:t>
            </w:r>
          </w:p>
        </w:tc>
        <w:tc>
          <w:tcPr>
            <w:tcW w:w="5653" w:type="dxa"/>
          </w:tcPr>
          <w:p w14:paraId="37B63846" w14:textId="77777777" w:rsidR="00A9191D" w:rsidRDefault="00000000">
            <w:pPr>
              <w:pStyle w:val="TableParagraph"/>
              <w:ind w:left="10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2AC1C4" wp14:editId="2D584B41">
                  <wp:extent cx="1089428" cy="1486757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428" cy="14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1"/>
                <w:sz w:val="20"/>
              </w:rPr>
              <w:t xml:space="preserve"> </w:t>
            </w:r>
            <w:r>
              <w:rPr>
                <w:noProof/>
                <w:spacing w:val="71"/>
                <w:sz w:val="20"/>
              </w:rPr>
              <w:drawing>
                <wp:inline distT="0" distB="0" distL="0" distR="0" wp14:anchorId="2F4BC84B" wp14:editId="094FAA42">
                  <wp:extent cx="1085580" cy="1486757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80" cy="14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1D" w14:paraId="40051C1B" w14:textId="77777777">
        <w:trPr>
          <w:trHeight w:val="2191"/>
        </w:trPr>
        <w:tc>
          <w:tcPr>
            <w:tcW w:w="4419" w:type="dxa"/>
            <w:shd w:val="clear" w:color="auto" w:fill="FAE3D4"/>
          </w:tcPr>
          <w:p w14:paraId="73B56077" w14:textId="77777777" w:rsidR="00A9191D" w:rsidRDefault="00A9191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042A21B" w14:textId="4457951C" w:rsidR="00A9191D" w:rsidRPr="003741D4" w:rsidRDefault="003741D4">
            <w:pPr>
              <w:pStyle w:val="TableParagraph"/>
              <w:ind w:right="96"/>
              <w:jc w:val="both"/>
              <w:rPr>
                <w:lang w:val="nl-BE"/>
              </w:rPr>
            </w:pPr>
            <w:r w:rsidRPr="003741D4">
              <w:rPr>
                <w:lang w:val="nl-BE"/>
              </w:rPr>
              <w:t xml:space="preserve">Vergelijk onmiddellijk de kleur op het midden van de natte plek met de </w:t>
            </w:r>
            <w:r>
              <w:rPr>
                <w:lang w:val="nl-BE"/>
              </w:rPr>
              <w:t>legende</w:t>
            </w:r>
            <w:r w:rsidRPr="003741D4">
              <w:rPr>
                <w:lang w:val="nl-BE"/>
              </w:rPr>
              <w:t xml:space="preserve"> op de behuizing van het pH-papier.</w:t>
            </w:r>
          </w:p>
        </w:tc>
        <w:tc>
          <w:tcPr>
            <w:tcW w:w="5653" w:type="dxa"/>
            <w:shd w:val="clear" w:color="auto" w:fill="FAE3D4"/>
          </w:tcPr>
          <w:p w14:paraId="6751966F" w14:textId="77777777" w:rsidR="00A9191D" w:rsidRDefault="00000000">
            <w:pPr>
              <w:pStyle w:val="TableParagraph"/>
              <w:ind w:left="17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43649E" wp14:editId="4477D58B">
                  <wp:extent cx="1408550" cy="1367980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50" cy="136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1D" w:rsidRPr="003741D4" w14:paraId="785EDA45" w14:textId="77777777">
        <w:trPr>
          <w:trHeight w:val="515"/>
        </w:trPr>
        <w:tc>
          <w:tcPr>
            <w:tcW w:w="4419" w:type="dxa"/>
          </w:tcPr>
          <w:p w14:paraId="1F141459" w14:textId="7EBA6CF0" w:rsidR="00A9191D" w:rsidRPr="003741D4" w:rsidRDefault="003741D4">
            <w:pPr>
              <w:pStyle w:val="TableParagraph"/>
              <w:spacing w:line="256" w:lineRule="exact"/>
              <w:ind w:right="93"/>
              <w:rPr>
                <w:lang w:val="nl-BE"/>
              </w:rPr>
            </w:pPr>
            <w:r w:rsidRPr="003741D4">
              <w:rPr>
                <w:lang w:val="nl-BE"/>
              </w:rPr>
              <w:t>Gooi het pH-papier in de gewone prullenbak.</w:t>
            </w:r>
          </w:p>
        </w:tc>
        <w:tc>
          <w:tcPr>
            <w:tcW w:w="5653" w:type="dxa"/>
          </w:tcPr>
          <w:p w14:paraId="605D5A52" w14:textId="77777777" w:rsidR="00A9191D" w:rsidRPr="003741D4" w:rsidRDefault="00A9191D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A9191D" w:rsidRPr="003741D4" w14:paraId="192ECA82" w14:textId="77777777">
        <w:trPr>
          <w:trHeight w:val="431"/>
        </w:trPr>
        <w:tc>
          <w:tcPr>
            <w:tcW w:w="10072" w:type="dxa"/>
            <w:gridSpan w:val="2"/>
            <w:shd w:val="clear" w:color="auto" w:fill="FAE3D4"/>
          </w:tcPr>
          <w:p w14:paraId="69E88B24" w14:textId="0B977C60" w:rsidR="00A9191D" w:rsidRPr="003741D4" w:rsidRDefault="003741D4">
            <w:pPr>
              <w:pStyle w:val="TableParagraph"/>
              <w:spacing w:before="2"/>
              <w:rPr>
                <w:lang w:val="nl-BE"/>
              </w:rPr>
            </w:pPr>
            <w:r w:rsidRPr="003741D4">
              <w:rPr>
                <w:lang w:val="nl-BE"/>
              </w:rPr>
              <w:t>Opmerking: Na een tijdje verdampt het water en verandert de kleur. Gebruik de pH-waarde op basis van de oorspronkelijke kleur.</w:t>
            </w:r>
          </w:p>
        </w:tc>
      </w:tr>
    </w:tbl>
    <w:p w14:paraId="331B9C51" w14:textId="77777777" w:rsidR="00B035B8" w:rsidRPr="003741D4" w:rsidRDefault="00B035B8">
      <w:pPr>
        <w:rPr>
          <w:lang w:val="nl-BE"/>
        </w:rPr>
      </w:pPr>
    </w:p>
    <w:sectPr w:rsidR="00B035B8" w:rsidRPr="003741D4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1D"/>
    <w:rsid w:val="003741D4"/>
    <w:rsid w:val="00A9191D"/>
    <w:rsid w:val="00B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DB96"/>
  <w15:docId w15:val="{F6FEA6D9-8E4E-4571-B559-2751274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2023-05-24T08:45:00Z</dcterms:created>
  <dcterms:modified xsi:type="dcterms:W3CDTF">2023-05-24T08:45:00Z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