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5F27EA" w:rsidRPr="005F27EA" w14:paraId="0C5EAF2D" w14:textId="77777777" w:rsidTr="005F27EA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5F27EA" w:rsidRPr="005F27EA" w14:paraId="5406C7B8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535D6415" w14:textId="77777777" w:rsidR="005F27EA" w:rsidRPr="005F27EA" w:rsidRDefault="005F27EA" w:rsidP="005F27EA">
                  <w:pPr>
                    <w:pStyle w:val="productnaam"/>
                    <w:rPr>
                      <w:lang w:val="en-GB"/>
                    </w:rPr>
                  </w:pPr>
                  <w:r w:rsidRPr="005F27EA">
                    <w:rPr>
                      <w:lang w:val="en-GB"/>
                    </w:rPr>
                    <w:t>4-Hydroxy-4-methylpentaan-2-on</w:t>
                  </w:r>
                </w:p>
                <w:p w14:paraId="40D55ABC" w14:textId="77777777" w:rsidR="005F27EA" w:rsidRPr="005F27EA" w:rsidRDefault="005F27EA" w:rsidP="00B26A15">
                  <w:pPr>
                    <w:pStyle w:val="formule"/>
                    <w:rPr>
                      <w:lang w:val="en-GB"/>
                    </w:rPr>
                  </w:pPr>
                  <w:r w:rsidRPr="005F27EA">
                    <w:rPr>
                      <w:noProof/>
                      <w:lang w:val="en-GB"/>
                    </w:rPr>
                    <w:t>(CH</w:t>
                  </w:r>
                  <w:r w:rsidRPr="005F27EA">
                    <w:rPr>
                      <w:noProof/>
                      <w:position w:val="-4"/>
                      <w:sz w:val="13"/>
                      <w:lang w:val="en-GB"/>
                    </w:rPr>
                    <w:t>3</w:t>
                  </w:r>
                  <w:r w:rsidRPr="005F27EA">
                    <w:rPr>
                      <w:noProof/>
                      <w:lang w:val="en-GB"/>
                    </w:rPr>
                    <w:t>)</w:t>
                  </w:r>
                  <w:r w:rsidRPr="005F27EA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 w:rsidRPr="005F27EA">
                    <w:rPr>
                      <w:noProof/>
                      <w:lang w:val="en-GB"/>
                    </w:rPr>
                    <w:t>C(OH)CH</w:t>
                  </w:r>
                  <w:r w:rsidRPr="005F27EA">
                    <w:rPr>
                      <w:noProof/>
                      <w:position w:val="-4"/>
                      <w:sz w:val="13"/>
                      <w:lang w:val="en-GB"/>
                    </w:rPr>
                    <w:t>2</w:t>
                  </w:r>
                  <w:r w:rsidRPr="005F27EA">
                    <w:rPr>
                      <w:noProof/>
                      <w:lang w:val="en-GB"/>
                    </w:rPr>
                    <w:t>COCH</w:t>
                  </w:r>
                  <w:r w:rsidRPr="005F27EA">
                    <w:rPr>
                      <w:noProof/>
                      <w:position w:val="-4"/>
                      <w:sz w:val="13"/>
                      <w:lang w:val="en-GB"/>
                    </w:rPr>
                    <w:t>3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5F27EA" w:rsidRPr="005F27EA" w14:paraId="74AE7DF2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2328CD7D" w14:textId="77777777" w:rsidR="005F27EA" w:rsidRPr="005F27EA" w:rsidRDefault="005F27EA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0E58390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9.8pt;height:49.8pt">
                        <v:imagedata r:id="rId6" o:title="GHS07"/>
                      </v:shape>
                    </w:pict>
                  </w:r>
                  <w:r w:rsidRPr="005F27E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6F60009C" w14:textId="77777777" w:rsidR="005F27EA" w:rsidRPr="005F27EA" w:rsidRDefault="005F27EA" w:rsidP="00E13CC2">
                  <w:pPr>
                    <w:pStyle w:val="cas"/>
                  </w:pPr>
                  <w:r w:rsidRPr="005F27EA">
                    <w:t>CAS</w:t>
                  </w:r>
                </w:p>
                <w:p w14:paraId="51045675" w14:textId="77777777" w:rsidR="005F27EA" w:rsidRPr="005F27EA" w:rsidRDefault="005F27EA" w:rsidP="00E13CC2">
                  <w:pPr>
                    <w:pStyle w:val="cas"/>
                  </w:pPr>
                  <w:r w:rsidRPr="005F27EA">
                    <w:t>123-42-2</w:t>
                  </w:r>
                </w:p>
                <w:p w14:paraId="2E75B506" w14:textId="77777777" w:rsidR="005F27EA" w:rsidRPr="005F27EA" w:rsidRDefault="005F27EA" w:rsidP="00E13CC2">
                  <w:pPr>
                    <w:pStyle w:val="signaalzin"/>
                    <w:rPr>
                      <w:lang w:val="en-US"/>
                    </w:rPr>
                  </w:pPr>
                  <w:r w:rsidRPr="005F27EA">
                    <w:rPr>
                      <w:lang w:val="en-US"/>
                    </w:rPr>
                    <w:t>Waarschuwing</w:t>
                  </w:r>
                </w:p>
              </w:tc>
            </w:tr>
            <w:tr w:rsidR="005F27EA" w:rsidRPr="005F27EA" w14:paraId="7E4AB040" w14:textId="77777777" w:rsidTr="005F27EA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652293CA" w14:textId="77777777" w:rsidR="005F27EA" w:rsidRPr="005F27EA" w:rsidRDefault="005F27EA" w:rsidP="00681AC0">
                  <w:pPr>
                    <w:pStyle w:val="teksth"/>
                    <w:rPr>
                      <w:lang w:val="nl-BE"/>
                    </w:rPr>
                  </w:pPr>
                  <w:r w:rsidRPr="005F27EA">
                    <w:rPr>
                      <w:lang w:val="nl-BE"/>
                    </w:rPr>
                    <w:t>H 319  Veroorzaakt ernstige oogirritatie.</w:t>
                  </w:r>
                </w:p>
                <w:p w14:paraId="7A8C955B" w14:textId="77777777" w:rsidR="005F27EA" w:rsidRPr="005F27EA" w:rsidRDefault="005F27EA" w:rsidP="00F23E2D">
                  <w:pPr>
                    <w:pStyle w:val="tekstp"/>
                    <w:rPr>
                      <w:lang w:val="nl-BE"/>
                    </w:rPr>
                  </w:pPr>
                  <w:r w:rsidRPr="005F27EA">
                    <w:rPr>
                      <w:noProof/>
                      <w:lang w:val="nl-BE"/>
                    </w:rPr>
                    <w:t>P 305+351+338  BIJ CONTACT MET DE OGEN: voorzichtig afspoelen met water gedurende een aantal minuten; contactlenzen verwijderen, indien mogelijk; blijven spoelen.</w:t>
                  </w:r>
                </w:p>
              </w:tc>
            </w:tr>
            <w:tr w:rsidR="005F27EA" w:rsidRPr="005F27EA" w14:paraId="19E922F6" w14:textId="77777777" w:rsidTr="005F27EA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258928B" w14:textId="77777777" w:rsidR="005F27EA" w:rsidRPr="005F27EA" w:rsidRDefault="005F27EA" w:rsidP="00BD28A8">
                  <w:pPr>
                    <w:pStyle w:val="WGK"/>
                  </w:pPr>
                  <w:r w:rsidRPr="005F27EA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AFAABBF" w14:textId="77777777" w:rsidR="005F27EA" w:rsidRPr="005F27EA" w:rsidRDefault="005F27EA" w:rsidP="00BD28A8">
                  <w:pPr>
                    <w:pStyle w:val="Mr"/>
                  </w:pPr>
                  <w:r w:rsidRPr="005F27EA">
                    <w:rPr>
                      <w:noProof/>
                      <w:lang w:val="en-US"/>
                    </w:rPr>
                    <w:t>Mr: 116,16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D9BA2A4" w14:textId="77777777" w:rsidR="005F27EA" w:rsidRPr="005F27EA" w:rsidRDefault="005F27EA" w:rsidP="00BD28A8">
                  <w:pPr>
                    <w:pStyle w:val="school"/>
                  </w:pPr>
                  <w:r w:rsidRPr="005F27EA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6BB48EA" w14:textId="77777777" w:rsidR="005F27EA" w:rsidRPr="005F27EA" w:rsidRDefault="005F27EA" w:rsidP="00BD28A8">
                  <w:pPr>
                    <w:pStyle w:val="inventaris"/>
                  </w:pPr>
                </w:p>
              </w:tc>
            </w:tr>
          </w:tbl>
          <w:p w14:paraId="1FEEE4B3" w14:textId="77777777" w:rsidR="005F27EA" w:rsidRPr="005F27EA" w:rsidRDefault="005F27EA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08891787" w14:textId="77777777" w:rsidR="005F27EA" w:rsidRPr="00BD28A8" w:rsidRDefault="005F27EA" w:rsidP="005F27EA">
      <w:pPr>
        <w:spacing w:line="20" w:lineRule="exact"/>
        <w:rPr>
          <w:lang w:val="en-US"/>
        </w:rPr>
      </w:pPr>
    </w:p>
    <w:sectPr w:rsidR="005F27EA" w:rsidRPr="00BD28A8" w:rsidSect="005F27EA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320DF0"/>
    <w:rsid w:val="00380396"/>
    <w:rsid w:val="00485260"/>
    <w:rsid w:val="004B4208"/>
    <w:rsid w:val="0052614B"/>
    <w:rsid w:val="00595FC4"/>
    <w:rsid w:val="005D09F6"/>
    <w:rsid w:val="005D5A17"/>
    <w:rsid w:val="005E0A08"/>
    <w:rsid w:val="005F27EA"/>
    <w:rsid w:val="0060203A"/>
    <w:rsid w:val="00606FC4"/>
    <w:rsid w:val="0063512B"/>
    <w:rsid w:val="00681AC0"/>
    <w:rsid w:val="00767C45"/>
    <w:rsid w:val="00811C82"/>
    <w:rsid w:val="008612B2"/>
    <w:rsid w:val="008F6CF2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BE61CF"/>
    <w:rsid w:val="00CB3434"/>
    <w:rsid w:val="00D20284"/>
    <w:rsid w:val="00DC2EC1"/>
    <w:rsid w:val="00E13CC2"/>
    <w:rsid w:val="00E579D5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77F43"/>
  <w15:chartTrackingRefBased/>
  <w15:docId w15:val="{6A2B5DAF-68DC-4CB5-BB39-2DDADEAC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926D-33A9-43FE-8E0F-3743676C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2021-09-27T11:37:00Z</dcterms:created>
  <dcterms:modified xsi:type="dcterms:W3CDTF">2021-09-27T11:37:00Z</dcterms:modified>
</cp:coreProperties>
</file>