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Diethylether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5</w:t>
                  </w:r>
                  <w:r w:rsidRPr="00D34443">
                    <w:rPr>
                      <w:noProof/>
                    </w:rPr>
                    <w:t>OC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5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18A3162" wp14:editId="2D952AFC">
                        <wp:extent cx="609600" cy="609600"/>
                        <wp:effectExtent l="0" t="0" r="0" b="0"/>
                        <wp:docPr id="63" name="Afbeelding 63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E9EC9BB" wp14:editId="3CADFB84">
                        <wp:extent cx="609600" cy="609600"/>
                        <wp:effectExtent l="0" t="0" r="0" b="0"/>
                        <wp:docPr id="64" name="Afbeelding 6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60-29-7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</w:pPr>
                  <w:r w:rsidRPr="00D34443">
                    <w:t>H 224-302-336-EUH019-EUH066  Zeer licht ontvlambare vloeistof en damp. Schadelijk bij inslikken. Kan slaperigheid of duizeligheid veroorzaken. Kan ontplofbare peroxiden vormen. Herhaalde blootstelling kan een droge of een gebarsten huid veroorzaken.</w:t>
                  </w: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  <w:r w:rsidRPr="00D34443">
                    <w:rPr>
                      <w:noProof/>
                    </w:rPr>
                    <w:t xml:space="preserve">P 210-240-403+235  Verwijderd houden van warmte/vonken/open vuur/hete oppervlakken. — Niet roken. Opslag- en opvangreservoir aarden. Op een goed geventileerde plaats bewaren. </w:t>
                  </w:r>
                  <w:r w:rsidRPr="00D34443">
                    <w:rPr>
                      <w:noProof/>
                      <w:lang w:val="en-US"/>
                    </w:rPr>
                    <w:t>Koel bewaren.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74,12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53B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702D7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2013-12-17T16:07:00Z</dcterms:created>
  <dcterms:modified xsi:type="dcterms:W3CDTF">2013-12-17T16:07:00Z</dcterms:modified>
</cp:coreProperties>
</file>