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7A7528" w:rsidRPr="008A09ED" w:rsidTr="007A7528">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7A7528" w:rsidRPr="008A09ED" w:rsidTr="00A31151">
              <w:trPr>
                <w:cantSplit/>
                <w:trHeight w:hRule="exact" w:val="539"/>
                <w:jc w:val="center"/>
              </w:trPr>
              <w:tc>
                <w:tcPr>
                  <w:tcW w:w="5160" w:type="dxa"/>
                  <w:gridSpan w:val="5"/>
                  <w:shd w:val="clear" w:color="auto" w:fill="FFFF00"/>
                </w:tcPr>
                <w:p w:rsidR="007A7528" w:rsidRPr="008A09ED" w:rsidRDefault="007A7528" w:rsidP="008A09ED">
                  <w:pPr>
                    <w:pStyle w:val="productnaam"/>
                  </w:pPr>
                  <w:r w:rsidRPr="008A09ED">
                    <w:rPr>
                      <w:noProof/>
                    </w:rPr>
                    <w:t>Benzine (0,1% ≤ benzeen &lt;1 %)</w:t>
                  </w:r>
                </w:p>
                <w:p w:rsidR="007A7528" w:rsidRPr="008A09ED" w:rsidRDefault="007A7528" w:rsidP="00A31151">
                  <w:pPr>
                    <w:pStyle w:val="formule"/>
                  </w:pPr>
                  <w:r>
                    <w:tab/>
                  </w:r>
                </w:p>
              </w:tc>
            </w:tr>
            <w:tr w:rsidR="007A7528" w:rsidRPr="008A09ED" w:rsidTr="00A31151">
              <w:trPr>
                <w:cantSplit/>
                <w:trHeight w:hRule="exact" w:val="964"/>
                <w:jc w:val="center"/>
              </w:trPr>
              <w:tc>
                <w:tcPr>
                  <w:tcW w:w="3917" w:type="dxa"/>
                  <w:gridSpan w:val="3"/>
                  <w:tcMar>
                    <w:top w:w="11" w:type="dxa"/>
                    <w:left w:w="11" w:type="dxa"/>
                    <w:right w:w="0" w:type="dxa"/>
                  </w:tcMar>
                  <w:vAlign w:val="center"/>
                </w:tcPr>
                <w:p w:rsidR="007A7528" w:rsidRPr="008A09ED" w:rsidRDefault="007A7528" w:rsidP="008A09ED">
                  <w:pPr>
                    <w:pStyle w:val="picto"/>
                    <w:rPr>
                      <w:lang w:val="en-US"/>
                    </w:rPr>
                  </w:pPr>
                  <w:r>
                    <w:rPr>
                      <w:noProof/>
                      <w:lang w:val="nl-BE" w:eastAsia="nl-BE"/>
                    </w:rPr>
                    <w:drawing>
                      <wp:inline distT="0" distB="0" distL="0" distR="0" wp14:anchorId="000835CF" wp14:editId="5604F541">
                        <wp:extent cx="609600" cy="609600"/>
                        <wp:effectExtent l="0" t="0" r="0" b="0"/>
                        <wp:docPr id="206" name="Afbeelding 206"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17419B27" wp14:editId="4AE9F4CB">
                        <wp:extent cx="609600" cy="609600"/>
                        <wp:effectExtent l="0" t="0" r="0" b="0"/>
                        <wp:docPr id="207" name="Afbeelding 207"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0C60F07B" wp14:editId="7DF66543">
                        <wp:extent cx="609600" cy="609600"/>
                        <wp:effectExtent l="0" t="0" r="0" b="0"/>
                        <wp:docPr id="208" name="Afbeelding 208"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7097BF96" wp14:editId="089DCE43">
                        <wp:extent cx="609600" cy="609600"/>
                        <wp:effectExtent l="0" t="0" r="0" b="0"/>
                        <wp:docPr id="209" name="Afbeelding 209"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7A7528" w:rsidRPr="008A09ED" w:rsidRDefault="007A7528" w:rsidP="00A31151">
                  <w:pPr>
                    <w:pStyle w:val="cas"/>
                    <w:rPr>
                      <w:lang w:val="en-US"/>
                    </w:rPr>
                  </w:pPr>
                  <w:r w:rsidRPr="008A09ED">
                    <w:rPr>
                      <w:noProof/>
                      <w:lang w:val="en-US"/>
                    </w:rPr>
                    <w:t>CAS</w:t>
                  </w:r>
                </w:p>
                <w:p w:rsidR="007A7528" w:rsidRPr="008A09ED" w:rsidRDefault="007A7528" w:rsidP="00A31151">
                  <w:pPr>
                    <w:pStyle w:val="cas"/>
                    <w:rPr>
                      <w:lang w:val="en-US"/>
                    </w:rPr>
                  </w:pPr>
                  <w:r w:rsidRPr="008A09ED">
                    <w:rPr>
                      <w:noProof/>
                      <w:lang w:val="en-US"/>
                    </w:rPr>
                    <w:t>8006-61-9</w:t>
                  </w:r>
                </w:p>
                <w:p w:rsidR="007A7528" w:rsidRPr="008A09ED" w:rsidRDefault="007A7528" w:rsidP="00A31151">
                  <w:pPr>
                    <w:pStyle w:val="signaalzin"/>
                    <w:rPr>
                      <w:lang w:val="en-US"/>
                    </w:rPr>
                  </w:pPr>
                  <w:r w:rsidRPr="008A09ED">
                    <w:rPr>
                      <w:lang w:val="en-US"/>
                    </w:rPr>
                    <w:t>Gevaar</w:t>
                  </w:r>
                </w:p>
              </w:tc>
            </w:tr>
            <w:tr w:rsidR="007A7528" w:rsidRPr="008A09ED" w:rsidTr="008A09ED">
              <w:trPr>
                <w:cantSplit/>
                <w:trHeight w:hRule="exact" w:val="1644"/>
                <w:jc w:val="center"/>
              </w:trPr>
              <w:tc>
                <w:tcPr>
                  <w:tcW w:w="5160" w:type="dxa"/>
                  <w:gridSpan w:val="5"/>
                  <w:tcBorders>
                    <w:bottom w:val="nil"/>
                  </w:tcBorders>
                </w:tcPr>
                <w:p w:rsidR="007A7528" w:rsidRPr="008A09ED" w:rsidRDefault="007A7528" w:rsidP="008A09ED">
                  <w:pPr>
                    <w:pStyle w:val="teksth"/>
                    <w:spacing w:line="140" w:lineRule="exact"/>
                    <w:rPr>
                      <w:sz w:val="14"/>
                    </w:rPr>
                  </w:pPr>
                  <w:r w:rsidRPr="008A09ED">
                    <w:rPr>
                      <w:sz w:val="14"/>
                    </w:rPr>
                    <w:t>H 225-350-340-304-336-411-EUH066  Licht ontvlambare vloeistof en damp. Kan kanker veroorzaken. Kan genetische schade veroorzaken. Kan dodelijk zijn als de stof bij inslikken in de luchtwegen terechtkomt. Kan slaperigheid of duizeligheid veroorzaken. Giftig voor in het water levende organismen, met langdurige gevolgen. Herhaalde blootstelling kan een droge of een gebarsten huid veroorzaken.</w:t>
                  </w:r>
                </w:p>
                <w:p w:rsidR="007A7528" w:rsidRPr="008A09ED" w:rsidRDefault="007A7528" w:rsidP="008A09ED">
                  <w:pPr>
                    <w:pStyle w:val="tekstp"/>
                    <w:spacing w:line="140" w:lineRule="exact"/>
                  </w:pPr>
                  <w:r w:rsidRPr="008A09ED">
                    <w:rPr>
                      <w:noProof/>
                      <w:sz w:val="14"/>
                    </w:rPr>
                    <w:t>P 201-210-240-273-301+310-331-403+235  Alvorens te gebruiken de speciale aanwijzingen raadplegen. Verwijderd houden van warmte/vonken/open vuur/hete oppervlakken. — Niet roken. Opslag- en opvangreservoir aarden. Voorkom lozing in het milieu. NA INSLIKKEN: onmiddellijk een ANTIGIFCENTRUM of een arts raadplegen. GEEN braken opwekken. Op een goed geventileerde plaats bewaren. Koel bewaren.</w:t>
                  </w:r>
                </w:p>
              </w:tc>
            </w:tr>
            <w:tr w:rsidR="007A7528" w:rsidRPr="008A09ED" w:rsidTr="008A09ED">
              <w:trPr>
                <w:cantSplit/>
                <w:trHeight w:hRule="exact" w:val="170"/>
                <w:jc w:val="center"/>
              </w:trPr>
              <w:tc>
                <w:tcPr>
                  <w:tcW w:w="671" w:type="dxa"/>
                  <w:tcBorders>
                    <w:top w:val="nil"/>
                    <w:bottom w:val="single" w:sz="4" w:space="0" w:color="auto"/>
                  </w:tcBorders>
                  <w:shd w:val="clear" w:color="auto" w:fill="FFFF00"/>
                </w:tcPr>
                <w:p w:rsidR="007A7528" w:rsidRPr="008A09ED" w:rsidRDefault="007A7528" w:rsidP="00A31151">
                  <w:pPr>
                    <w:pStyle w:val="WGK"/>
                    <w:rPr>
                      <w:lang w:val="en-US"/>
                    </w:rPr>
                  </w:pPr>
                  <w:r w:rsidRPr="008A09ED">
                    <w:rPr>
                      <w:lang w:val="en-US"/>
                    </w:rPr>
                    <w:t>WGK 3</w:t>
                  </w:r>
                </w:p>
              </w:tc>
              <w:tc>
                <w:tcPr>
                  <w:tcW w:w="1067" w:type="dxa"/>
                  <w:tcBorders>
                    <w:top w:val="nil"/>
                    <w:bottom w:val="single" w:sz="4" w:space="0" w:color="auto"/>
                  </w:tcBorders>
                  <w:shd w:val="clear" w:color="auto" w:fill="FFFF00"/>
                </w:tcPr>
                <w:p w:rsidR="007A7528" w:rsidRPr="008A09ED" w:rsidRDefault="007A7528" w:rsidP="00A31151">
                  <w:pPr>
                    <w:pStyle w:val="Mr"/>
                    <w:rPr>
                      <w:lang w:val="en-US"/>
                    </w:rPr>
                  </w:pPr>
                </w:p>
              </w:tc>
              <w:tc>
                <w:tcPr>
                  <w:tcW w:w="2317" w:type="dxa"/>
                  <w:gridSpan w:val="2"/>
                  <w:tcBorders>
                    <w:top w:val="nil"/>
                    <w:bottom w:val="single" w:sz="4" w:space="0" w:color="auto"/>
                  </w:tcBorders>
                  <w:shd w:val="clear" w:color="auto" w:fill="FFFF00"/>
                </w:tcPr>
                <w:p w:rsidR="007A7528" w:rsidRPr="008A09ED" w:rsidRDefault="007A7528" w:rsidP="00A31151">
                  <w:pPr>
                    <w:pStyle w:val="school"/>
                  </w:pPr>
                  <w:r w:rsidRPr="008A09ED">
                    <w:rPr>
                      <w:noProof/>
                      <w:lang w:val="en-US"/>
                    </w:rPr>
                    <w:t>KHLim</w:t>
                  </w:r>
                </w:p>
              </w:tc>
              <w:tc>
                <w:tcPr>
                  <w:tcW w:w="1105" w:type="dxa"/>
                  <w:tcBorders>
                    <w:top w:val="nil"/>
                    <w:bottom w:val="single" w:sz="4" w:space="0" w:color="auto"/>
                  </w:tcBorders>
                  <w:shd w:val="clear" w:color="auto" w:fill="FFFF00"/>
                </w:tcPr>
                <w:p w:rsidR="007A7528" w:rsidRPr="008A09ED" w:rsidRDefault="007A7528" w:rsidP="00A31151">
                  <w:pPr>
                    <w:pStyle w:val="inventaris"/>
                    <w:rPr>
                      <w:lang w:val="en-US"/>
                    </w:rPr>
                  </w:pPr>
                  <w:r w:rsidRPr="008A09ED">
                    <w:rPr>
                      <w:lang w:val="en-US"/>
                    </w:rPr>
                    <w:t>53B</w:t>
                  </w:r>
                </w:p>
              </w:tc>
            </w:tr>
          </w:tbl>
          <w:p w:rsidR="007A7528" w:rsidRPr="008A09ED" w:rsidRDefault="007A7528" w:rsidP="00A31151">
            <w:pPr>
              <w:spacing w:line="20" w:lineRule="exact"/>
              <w:jc w:val="center"/>
              <w:rPr>
                <w:lang w:val="en-US"/>
              </w:rPr>
            </w:pPr>
          </w:p>
        </w:tc>
      </w:tr>
    </w:tbl>
    <w:p w:rsidR="008A09ED" w:rsidRPr="00A31151" w:rsidRDefault="008A09ED" w:rsidP="008A09ED">
      <w:pPr>
        <w:spacing w:line="20" w:lineRule="exact"/>
        <w:rPr>
          <w:lang w:val="en-US"/>
        </w:rPr>
      </w:pPr>
      <w:bookmarkStart w:id="0" w:name="_GoBack"/>
      <w:bookmarkEnd w:id="0"/>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D1DF8"/>
    <w:rsid w:val="006E66E5"/>
    <w:rsid w:val="006F2CE0"/>
    <w:rsid w:val="0070215E"/>
    <w:rsid w:val="007641E3"/>
    <w:rsid w:val="007752E6"/>
    <w:rsid w:val="007A7528"/>
    <w:rsid w:val="008533A2"/>
    <w:rsid w:val="008A09ED"/>
    <w:rsid w:val="009630DA"/>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2014-01-02T09:50:00Z</dcterms:created>
  <dcterms:modified xsi:type="dcterms:W3CDTF">2014-01-02T09:50:00Z</dcterms:modified>
</cp:coreProperties>
</file>