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DE" w:rsidRPr="00A6442F" w:rsidRDefault="009426DE" w:rsidP="009426DE">
      <w:pPr>
        <w:rPr>
          <w:b/>
          <w:sz w:val="36"/>
          <w:szCs w:val="36"/>
        </w:rPr>
      </w:pPr>
      <w:r w:rsidRPr="00A6442F">
        <w:rPr>
          <w:b/>
          <w:sz w:val="36"/>
          <w:szCs w:val="36"/>
        </w:rPr>
        <w:t>Nieuwsbrie</w:t>
      </w:r>
      <w:bookmarkStart w:id="0" w:name="_GoBack"/>
      <w:bookmarkEnd w:id="0"/>
      <w:r w:rsidRPr="00A6442F">
        <w:rPr>
          <w:b/>
          <w:sz w:val="36"/>
          <w:szCs w:val="36"/>
        </w:rPr>
        <w:t>f  december 2015: Chemieleerkracht.be</w:t>
      </w:r>
    </w:p>
    <w:p w:rsidR="009426DE" w:rsidRPr="009426DE" w:rsidRDefault="009426DE" w:rsidP="009426DE">
      <w:pPr>
        <w:rPr>
          <w:b/>
        </w:rPr>
      </w:pPr>
      <w:r w:rsidRPr="009426DE">
        <w:rPr>
          <w:b/>
        </w:rPr>
        <w:t>Gerealiseerd de voorbije maand</w:t>
      </w:r>
      <w:r>
        <w:rPr>
          <w:b/>
        </w:rPr>
        <w:t xml:space="preserve"> (na 20 november)</w:t>
      </w:r>
    </w:p>
    <w:p w:rsidR="009426DE" w:rsidRDefault="009426DE" w:rsidP="009426DE">
      <w:pPr>
        <w:pStyle w:val="Lijstalinea"/>
        <w:numPr>
          <w:ilvl w:val="0"/>
          <w:numId w:val="1"/>
        </w:numPr>
      </w:pPr>
      <w:r>
        <w:t>Op 26 november hebben we 61 leerkrachten mogen ontvangen voor de navorming: de 20 kleinste elementen uit het PSE. De evaluatie van de navorming was vrij positief.</w:t>
      </w:r>
    </w:p>
    <w:p w:rsidR="009426DE" w:rsidRDefault="009426DE" w:rsidP="009426DE">
      <w:pPr>
        <w:pStyle w:val="Lijstalinea"/>
      </w:pPr>
      <w:r>
        <w:rPr>
          <w:noProof/>
          <w:lang w:eastAsia="nl-BE"/>
        </w:rPr>
        <w:drawing>
          <wp:inline distT="0" distB="0" distL="0" distR="0" wp14:anchorId="3F213654" wp14:editId="782E0164">
            <wp:extent cx="1775408" cy="13049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68" cy="131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BE"/>
        </w:rPr>
        <w:drawing>
          <wp:inline distT="0" distB="0" distL="0" distR="0" wp14:anchorId="17F8411B" wp14:editId="29E67251">
            <wp:extent cx="2306254" cy="17526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94" cy="17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08BC482C" wp14:editId="3A29830C">
            <wp:extent cx="2024706" cy="1485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477" cy="148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DE" w:rsidRDefault="009426DE" w:rsidP="009426DE">
      <w:pPr>
        <w:pStyle w:val="Lijstalinea"/>
      </w:pPr>
      <w:r>
        <w:t xml:space="preserve">De leerkrachten ontvingen digitaal alle informatie van de navorming via </w:t>
      </w:r>
      <w:proofErr w:type="spellStart"/>
      <w:r>
        <w:t>WeTransfer</w:t>
      </w:r>
      <w:proofErr w:type="spellEnd"/>
      <w:r>
        <w:t xml:space="preserve"> (500 Mb info).</w:t>
      </w:r>
    </w:p>
    <w:p w:rsidR="00922E88" w:rsidRDefault="00A6442F"/>
    <w:p w:rsidR="009426DE" w:rsidRDefault="009426DE" w:rsidP="009426DE">
      <w:pPr>
        <w:pStyle w:val="Lijstalinea"/>
        <w:numPr>
          <w:ilvl w:val="0"/>
          <w:numId w:val="1"/>
        </w:numPr>
      </w:pPr>
      <w:r>
        <w:t xml:space="preserve">De navorming van vrijdag 11 maart 2016 is gelanceerd op de UCLL-site en op chemieleerkracht.be </w:t>
      </w:r>
    </w:p>
    <w:p w:rsidR="009426DE" w:rsidRDefault="009426DE" w:rsidP="009426DE">
      <w:pPr>
        <w:pStyle w:val="Lijstalinea"/>
      </w:pPr>
      <w:hyperlink r:id="rId8" w:history="1">
        <w:r w:rsidRPr="00275EC8">
          <w:rPr>
            <w:rStyle w:val="Hyperlink"/>
          </w:rPr>
          <w:t>https://events.ucll.be/content/CSI-en-forensisch-onderzoek</w:t>
        </w:r>
      </w:hyperlink>
      <w:r>
        <w:t xml:space="preserve"> : We verwachten een massale reactie vermits het gefocust is op een brede doelgroep (alle leerkrachten wetenschappen 1</w:t>
      </w:r>
      <w:r w:rsidRPr="009426DE">
        <w:rPr>
          <w:vertAlign w:val="superscript"/>
        </w:rPr>
        <w:t>ste</w:t>
      </w:r>
      <w:r>
        <w:t xml:space="preserve"> en 2</w:t>
      </w:r>
      <w:r w:rsidRPr="009426DE">
        <w:rPr>
          <w:vertAlign w:val="superscript"/>
        </w:rPr>
        <w:t>de</w:t>
      </w:r>
      <w:r>
        <w:t xml:space="preserve"> graad)</w:t>
      </w:r>
    </w:p>
    <w:p w:rsidR="009426DE" w:rsidRDefault="009426DE" w:rsidP="009426DE">
      <w:pPr>
        <w:pStyle w:val="Lijstalinea"/>
        <w:numPr>
          <w:ilvl w:val="0"/>
          <w:numId w:val="1"/>
        </w:numPr>
      </w:pPr>
      <w:r>
        <w:t>De navorming van donderdag 26 april 2016 is gelanceerd op de UCLL-site en op chemieleerkracht.be</w:t>
      </w:r>
    </w:p>
    <w:p w:rsidR="009426DE" w:rsidRDefault="009426DE" w:rsidP="009426DE">
      <w:pPr>
        <w:pStyle w:val="Lijstalinea"/>
      </w:pPr>
      <w:hyperlink r:id="rId9" w:history="1">
        <w:r w:rsidRPr="00275EC8">
          <w:rPr>
            <w:rStyle w:val="Hyperlink"/>
          </w:rPr>
          <w:t>https://events.ucll.be/content/proeven-met-voedingsmiddelen</w:t>
        </w:r>
      </w:hyperlink>
      <w:r>
        <w:t xml:space="preserve"> : Hier verwachten we ook massale reactie, het is een vervolg op de navorming van 11 mei 2015 (107 deelnemers)</w:t>
      </w:r>
    </w:p>
    <w:p w:rsidR="00E70FC8" w:rsidRDefault="00E70FC8" w:rsidP="009426DE">
      <w:pPr>
        <w:pStyle w:val="Lijstalinea"/>
      </w:pPr>
    </w:p>
    <w:p w:rsidR="009426DE" w:rsidRDefault="009426DE" w:rsidP="009426DE">
      <w:pPr>
        <w:pStyle w:val="Lijstalinea"/>
        <w:numPr>
          <w:ilvl w:val="0"/>
          <w:numId w:val="1"/>
        </w:numPr>
      </w:pPr>
      <w:r>
        <w:t xml:space="preserve">We ontwikkelden een folder voor de UCLL lerarenopleiding BASO chemie. Deze is geplaatst op de homepagina van de site:  </w:t>
      </w:r>
      <w:hyperlink r:id="rId10" w:history="1">
        <w:r w:rsidRPr="00275EC8">
          <w:rPr>
            <w:rStyle w:val="Hyperlink"/>
          </w:rPr>
          <w:t>http://chemieleerkracht.be/nascholing/Presentaties%20nascholingen/folder%20chemie.pdf</w:t>
        </w:r>
      </w:hyperlink>
      <w:r>
        <w:t xml:space="preserve"> </w:t>
      </w:r>
    </w:p>
    <w:p w:rsidR="00E70FC8" w:rsidRDefault="00E70FC8" w:rsidP="00E70FC8">
      <w:pPr>
        <w:pStyle w:val="Lijstalinea"/>
      </w:pPr>
    </w:p>
    <w:p w:rsidR="009426DE" w:rsidRDefault="00DD4A62" w:rsidP="009426DE">
      <w:pPr>
        <w:pStyle w:val="Lijstalinea"/>
        <w:numPr>
          <w:ilvl w:val="0"/>
          <w:numId w:val="1"/>
        </w:numPr>
      </w:pPr>
      <w:r>
        <w:t xml:space="preserve">We lanceerden </w:t>
      </w:r>
      <w:r w:rsidRPr="00DD4A62">
        <w:rPr>
          <w:b/>
        </w:rPr>
        <w:t>de eerste 90 proefjes</w:t>
      </w:r>
      <w:r>
        <w:t xml:space="preserve"> voor leerlingen lager onderwijs</w:t>
      </w:r>
    </w:p>
    <w:p w:rsidR="00DD4A62" w:rsidRDefault="00DD4A62" w:rsidP="00DD4A62">
      <w:pPr>
        <w:pStyle w:val="Lijstalinea"/>
      </w:pPr>
      <w:hyperlink r:id="rId11" w:history="1">
        <w:r w:rsidRPr="00275EC8">
          <w:rPr>
            <w:rStyle w:val="Hyperlink"/>
          </w:rPr>
          <w:t>http://chemieleerkracht.be/index.php/extra-s/proeven-lager-onderwijs</w:t>
        </w:r>
      </w:hyperlink>
      <w:r>
        <w:t xml:space="preserve"> </w:t>
      </w:r>
    </w:p>
    <w:p w:rsidR="00DD4A62" w:rsidRDefault="00DD4A62" w:rsidP="00DD4A62">
      <w:pPr>
        <w:pStyle w:val="Lijstalinea"/>
      </w:pPr>
    </w:p>
    <w:p w:rsidR="00DD4A62" w:rsidRDefault="00DD4A62" w:rsidP="00DD4A62">
      <w:pPr>
        <w:pStyle w:val="Lijstalinea"/>
        <w:numPr>
          <w:ilvl w:val="0"/>
          <w:numId w:val="1"/>
        </w:numPr>
      </w:pPr>
      <w:r>
        <w:t>We lanceerden 45 werkblaadjes bij chemie simulaties. Bij het gebruik van de simulaties kunnen deze werkblaadjes dienen om de simulaties zelfstandig te bestuderen.</w:t>
      </w:r>
    </w:p>
    <w:p w:rsidR="00DD4A62" w:rsidRDefault="00DD4A62" w:rsidP="00DD4A62">
      <w:pPr>
        <w:pStyle w:val="Lijstalinea"/>
      </w:pPr>
      <w:hyperlink r:id="rId12" w:history="1">
        <w:r w:rsidRPr="00275EC8">
          <w:rPr>
            <w:rStyle w:val="Hyperlink"/>
          </w:rPr>
          <w:t>http://chemieleerkracht.be/index.php/2-uncategorised/184-nieuw</w:t>
        </w:r>
      </w:hyperlink>
      <w:r>
        <w:t xml:space="preserve"> </w:t>
      </w:r>
    </w:p>
    <w:p w:rsidR="00DD4A62" w:rsidRDefault="00DD4A62" w:rsidP="00DD4A62">
      <w:pPr>
        <w:pStyle w:val="Lijstalinea"/>
      </w:pPr>
    </w:p>
    <w:p w:rsidR="00DD4A62" w:rsidRDefault="00DD4A62" w:rsidP="00DD4A62">
      <w:pPr>
        <w:pStyle w:val="Lijstalinea"/>
        <w:numPr>
          <w:ilvl w:val="0"/>
          <w:numId w:val="1"/>
        </w:numPr>
      </w:pPr>
      <w:r>
        <w:t xml:space="preserve">We namen 77 nieuwe links naar simulaties op en dit verdeeld over de 18 hoofdstukken </w:t>
      </w:r>
    </w:p>
    <w:p w:rsidR="00DD4A62" w:rsidRDefault="00DD4A62" w:rsidP="00DD4A62">
      <w:pPr>
        <w:pStyle w:val="Lijstalinea"/>
      </w:pPr>
      <w:hyperlink r:id="rId13" w:history="1">
        <w:r w:rsidRPr="00275EC8">
          <w:rPr>
            <w:rStyle w:val="Hyperlink"/>
          </w:rPr>
          <w:t>http://chemieleerkracht.be/index.php/ict/animaties</w:t>
        </w:r>
      </w:hyperlink>
      <w:r>
        <w:t xml:space="preserve">  </w:t>
      </w:r>
    </w:p>
    <w:p w:rsidR="00E70FC8" w:rsidRDefault="00E70FC8" w:rsidP="00DD4A62">
      <w:pPr>
        <w:pStyle w:val="Lijstalinea"/>
      </w:pPr>
    </w:p>
    <w:p w:rsidR="00A11BA2" w:rsidRDefault="00A11BA2" w:rsidP="00A11BA2">
      <w:pPr>
        <w:pStyle w:val="Lijstalinea"/>
        <w:numPr>
          <w:ilvl w:val="0"/>
          <w:numId w:val="1"/>
        </w:numPr>
      </w:pPr>
      <w:r>
        <w:t>Het opnemen van de begrippen met link naar de leerplannen is afgerond en dit voor alle 463 begrippen.</w:t>
      </w:r>
      <w:r w:rsidRPr="00A11BA2">
        <w:t xml:space="preserve"> </w:t>
      </w:r>
      <w:hyperlink r:id="rId14" w:history="1">
        <w:r w:rsidRPr="00275EC8">
          <w:rPr>
            <w:rStyle w:val="Hyperlink"/>
          </w:rPr>
          <w:t>http://chemieleerkracht.be/index.php/extra-s/begrip-leerplan</w:t>
        </w:r>
      </w:hyperlink>
      <w:r>
        <w:t xml:space="preserve"> </w:t>
      </w:r>
    </w:p>
    <w:p w:rsidR="00E70FC8" w:rsidRDefault="00E70FC8" w:rsidP="00E70FC8">
      <w:pPr>
        <w:pStyle w:val="Lijstalinea"/>
      </w:pPr>
    </w:p>
    <w:p w:rsidR="00DD4A62" w:rsidRDefault="00DD4A62" w:rsidP="00DD4A62">
      <w:pPr>
        <w:pStyle w:val="Lijstalinea"/>
        <w:numPr>
          <w:ilvl w:val="0"/>
          <w:numId w:val="1"/>
        </w:numPr>
      </w:pPr>
      <w:r>
        <w:t xml:space="preserve">Twee groepen studenten </w:t>
      </w:r>
      <w:proofErr w:type="spellStart"/>
      <w:r>
        <w:t>bachelorproef</w:t>
      </w:r>
      <w:proofErr w:type="spellEnd"/>
      <w:r>
        <w:t xml:space="preserve"> zijn gekomen tot het afbakenen van hun onderzoek</w:t>
      </w:r>
      <w:r w:rsidR="00E70FC8">
        <w:t xml:space="preserve">svragen </w:t>
      </w:r>
      <w:r>
        <w:t xml:space="preserve"> m.b.t. het vakdidactisch centrum</w:t>
      </w:r>
    </w:p>
    <w:p w:rsidR="00DD4A62" w:rsidRDefault="00DD4A62" w:rsidP="00DD4A62">
      <w:r>
        <w:t xml:space="preserve">Groep1: </w:t>
      </w:r>
      <w:r>
        <w:t>Het in kader brengen van de factoren die nodig zijn voor het ondersteunen van een vakdidactisch centrum.</w:t>
      </w:r>
    </w:p>
    <w:p w:rsidR="00DD4A62" w:rsidRPr="00DD4A62" w:rsidRDefault="00DD4A62" w:rsidP="00DD4A62">
      <w:r w:rsidRPr="00DD4A62">
        <w:t xml:space="preserve">Hier wordt bestudeerd hoe kan gekomen worden tot </w:t>
      </w:r>
      <w:r w:rsidR="00E70FC8">
        <w:t xml:space="preserve">(financiële) </w:t>
      </w:r>
      <w:r w:rsidRPr="00DD4A62">
        <w:t>ondersteuning van het project en wordt bekeken wat het project  (!!met studenten) zelf te bieden heeft</w:t>
      </w:r>
      <w:r w:rsidR="00E70FC8">
        <w:t xml:space="preserve"> voor de ondersteuning (andere dan leerkrachten)</w:t>
      </w:r>
    </w:p>
    <w:p w:rsidR="00DD4A62" w:rsidRDefault="00DD4A62" w:rsidP="00DD4A62">
      <w:pPr>
        <w:jc w:val="both"/>
      </w:pPr>
      <w:r w:rsidRPr="00DD4A62">
        <w:t xml:space="preserve">Groep2: </w:t>
      </w:r>
      <w:r w:rsidRPr="00DD4A62">
        <w:t>Hoe creëer je een toegankelijk, praktisch en ondersteunend online vakdidactisch centrum op maat van STEM-leerkrachten?</w:t>
      </w:r>
      <w:bookmarkStart w:id="1" w:name="h.ddcvvkrpuegh" w:colFirst="0" w:colLast="0"/>
      <w:bookmarkEnd w:id="1"/>
    </w:p>
    <w:p w:rsidR="00DD4A62" w:rsidRDefault="00DD4A62" w:rsidP="00DD4A62">
      <w:pPr>
        <w:jc w:val="both"/>
      </w:pPr>
      <w:r>
        <w:t xml:space="preserve">Hier wordt vooral bestudeerd hoe </w:t>
      </w:r>
      <w:r w:rsidR="00A11BA2">
        <w:t xml:space="preserve">het project </w:t>
      </w:r>
      <w:r w:rsidR="00A6442F">
        <w:t>bekend kan worden gemaakt/ kan geoptimaliseerd</w:t>
      </w:r>
      <w:r w:rsidR="00A11BA2">
        <w:t xml:space="preserve"> worden richting leerkracht</w:t>
      </w:r>
      <w:r w:rsidR="00A6442F">
        <w:t>,</w:t>
      </w:r>
      <w:r w:rsidR="00A11BA2">
        <w:t xml:space="preserve"> hoe leerkrachten zelf materiaal kunnen aanleveren</w:t>
      </w:r>
      <w:r w:rsidR="00A6442F">
        <w:t>, hoe gebouwd didactisch materiaal (bijvoorbeeld spellen) kunnen uitgeleend worden</w:t>
      </w:r>
      <w:r w:rsidR="00A11BA2">
        <w:t>.</w:t>
      </w:r>
    </w:p>
    <w:p w:rsidR="00A11BA2" w:rsidRDefault="00A11BA2" w:rsidP="00DD4A62">
      <w:pPr>
        <w:jc w:val="both"/>
      </w:pPr>
    </w:p>
    <w:p w:rsidR="00A11BA2" w:rsidRPr="00A6442F" w:rsidRDefault="00A11BA2" w:rsidP="00DD4A62">
      <w:pPr>
        <w:jc w:val="both"/>
        <w:rPr>
          <w:b/>
        </w:rPr>
      </w:pPr>
      <w:r w:rsidRPr="00A6442F">
        <w:rPr>
          <w:b/>
        </w:rPr>
        <w:t>Plannen voor volgende maand</w:t>
      </w:r>
    </w:p>
    <w:p w:rsidR="00A11BA2" w:rsidRDefault="00A11BA2" w:rsidP="00A11BA2">
      <w:pPr>
        <w:pStyle w:val="Lijstalinea"/>
        <w:numPr>
          <w:ilvl w:val="0"/>
          <w:numId w:val="2"/>
        </w:numPr>
        <w:jc w:val="both"/>
      </w:pPr>
      <w:r>
        <w:t>Een nieuwe reeks (70) proefjes lager onderwijs wordt verder uitgewerkt en opgenomen in de site.</w:t>
      </w:r>
    </w:p>
    <w:p w:rsidR="00A11BA2" w:rsidRDefault="00A11BA2" w:rsidP="00A11BA2">
      <w:pPr>
        <w:pStyle w:val="Lijstalinea"/>
        <w:numPr>
          <w:ilvl w:val="0"/>
          <w:numId w:val="2"/>
        </w:numPr>
        <w:jc w:val="both"/>
      </w:pPr>
      <w:r>
        <w:t xml:space="preserve">Voor de eerste 20 geleerden is een </w:t>
      </w:r>
      <w:proofErr w:type="spellStart"/>
      <w:r>
        <w:t>Glogster</w:t>
      </w:r>
      <w:proofErr w:type="spellEnd"/>
      <w:r>
        <w:t xml:space="preserve"> poster aangemaakt. Deze posters worden opgenomen in de site.</w:t>
      </w:r>
    </w:p>
    <w:p w:rsidR="00A11BA2" w:rsidRDefault="00A11BA2" w:rsidP="00A11BA2">
      <w:pPr>
        <w:pStyle w:val="Lijstalinea"/>
        <w:numPr>
          <w:ilvl w:val="0"/>
          <w:numId w:val="2"/>
        </w:numPr>
        <w:jc w:val="both"/>
      </w:pPr>
      <w:r>
        <w:t>Opnemen van alle materiaal van de nascholing van 26 november. Het gaat o.a. over:</w:t>
      </w:r>
    </w:p>
    <w:p w:rsidR="00A11BA2" w:rsidRDefault="00A11BA2" w:rsidP="00A11BA2">
      <w:pPr>
        <w:pStyle w:val="Lijstalinea"/>
        <w:numPr>
          <w:ilvl w:val="0"/>
          <w:numId w:val="3"/>
        </w:numPr>
        <w:jc w:val="both"/>
      </w:pPr>
      <w:r>
        <w:t>55 proeven (worden gekoppeld aan begrippen)</w:t>
      </w:r>
    </w:p>
    <w:p w:rsidR="00A11BA2" w:rsidRDefault="00A11BA2" w:rsidP="00A11BA2">
      <w:pPr>
        <w:pStyle w:val="Lijstalinea"/>
        <w:numPr>
          <w:ilvl w:val="0"/>
          <w:numId w:val="3"/>
        </w:numPr>
        <w:jc w:val="both"/>
      </w:pPr>
      <w:r>
        <w:t>15 filmfragmenten</w:t>
      </w:r>
    </w:p>
    <w:p w:rsidR="00A11BA2" w:rsidRDefault="00A11BA2" w:rsidP="00A11BA2">
      <w:pPr>
        <w:pStyle w:val="Lijstalinea"/>
        <w:numPr>
          <w:ilvl w:val="0"/>
          <w:numId w:val="3"/>
        </w:numPr>
        <w:jc w:val="both"/>
      </w:pPr>
      <w:r>
        <w:t>7 spellen (We denken eraan 2 spellen in een oplage van 5 uit  te werken. De spelen  kunnen uitgeleend worden door leerkrachten)</w:t>
      </w:r>
    </w:p>
    <w:p w:rsidR="00A11BA2" w:rsidRDefault="00A11BA2" w:rsidP="00A11BA2">
      <w:pPr>
        <w:pStyle w:val="Lijstalinea"/>
        <w:numPr>
          <w:ilvl w:val="0"/>
          <w:numId w:val="3"/>
        </w:numPr>
        <w:jc w:val="both"/>
      </w:pPr>
      <w:r>
        <w:t>Didactisch materiaal verzameld van de eerste 20 elementen</w:t>
      </w:r>
    </w:p>
    <w:p w:rsidR="00A11BA2" w:rsidRDefault="00A11BA2" w:rsidP="00A11BA2">
      <w:pPr>
        <w:pStyle w:val="Lijstalinea"/>
        <w:numPr>
          <w:ilvl w:val="0"/>
          <w:numId w:val="2"/>
        </w:numPr>
        <w:jc w:val="both"/>
      </w:pPr>
      <w:r>
        <w:t>We verzamelden eveneens een 250 cartoons/jokes + 50 ezelsbruggetjes over begrippen uit de leerinhouden. Deze worden verder aangevuld en op de site verdeeld over de verschillende hoofdstukken aangeboden in een nieuwe rubriek onder CONTEXTEN</w:t>
      </w:r>
    </w:p>
    <w:p w:rsidR="00A11BA2" w:rsidRDefault="003101BF" w:rsidP="00A11BA2">
      <w:pPr>
        <w:pStyle w:val="Lijstalinea"/>
        <w:numPr>
          <w:ilvl w:val="0"/>
          <w:numId w:val="2"/>
        </w:numPr>
        <w:jc w:val="both"/>
      </w:pPr>
      <w:r>
        <w:t>In kader van CGP ontwikkelen studenten chemie OF3 2 spellen uit:</w:t>
      </w:r>
    </w:p>
    <w:p w:rsidR="003101BF" w:rsidRDefault="003101BF" w:rsidP="003101BF">
      <w:pPr>
        <w:pStyle w:val="Lijstalinea"/>
        <w:jc w:val="both"/>
      </w:pPr>
      <w:r>
        <w:t>-CSI-game voor  wetenschappen – STEM eerste graad</w:t>
      </w:r>
    </w:p>
    <w:p w:rsidR="003101BF" w:rsidRDefault="003101BF" w:rsidP="003101BF">
      <w:pPr>
        <w:pStyle w:val="Lijstalinea"/>
        <w:jc w:val="both"/>
      </w:pPr>
      <w:r>
        <w:t xml:space="preserve">-CSI-game voor chemie – wetenschappen – STEM tweede graad </w:t>
      </w:r>
    </w:p>
    <w:p w:rsidR="003101BF" w:rsidRPr="00DD4A62" w:rsidRDefault="003101BF" w:rsidP="003101BF">
      <w:pPr>
        <w:pStyle w:val="Lijstalinea"/>
        <w:jc w:val="both"/>
      </w:pPr>
      <w:r>
        <w:t xml:space="preserve">(zie </w:t>
      </w:r>
      <w:hyperlink r:id="rId15" w:history="1">
        <w:r w:rsidRPr="00275EC8">
          <w:rPr>
            <w:rStyle w:val="Hyperlink"/>
          </w:rPr>
          <w:t>https://events.ucll.be/content/CSI-en-forensisch-onderzoek</w:t>
        </w:r>
      </w:hyperlink>
      <w:r>
        <w:t xml:space="preserve"> )</w:t>
      </w:r>
    </w:p>
    <w:p w:rsidR="00DD4A62" w:rsidRDefault="00DD4A62" w:rsidP="00DD4A62"/>
    <w:p w:rsidR="00DD4A62" w:rsidRDefault="00DD4A62" w:rsidP="00DD4A62">
      <w:pPr>
        <w:pStyle w:val="Lijstalinea"/>
      </w:pPr>
    </w:p>
    <w:p w:rsidR="00DD4A62" w:rsidRDefault="00DD4A62" w:rsidP="00DD4A62"/>
    <w:sectPr w:rsidR="00DD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27B5"/>
    <w:multiLevelType w:val="hybridMultilevel"/>
    <w:tmpl w:val="C43CC9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6F00"/>
    <w:multiLevelType w:val="hybridMultilevel"/>
    <w:tmpl w:val="E598B232"/>
    <w:lvl w:ilvl="0" w:tplc="4112D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B57DE"/>
    <w:multiLevelType w:val="hybridMultilevel"/>
    <w:tmpl w:val="F72C16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DE"/>
    <w:rsid w:val="000E37D4"/>
    <w:rsid w:val="003101BF"/>
    <w:rsid w:val="005A2DDB"/>
    <w:rsid w:val="009426DE"/>
    <w:rsid w:val="00A11BA2"/>
    <w:rsid w:val="00A6442F"/>
    <w:rsid w:val="00DD4A62"/>
    <w:rsid w:val="00E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D5AED-9F43-4A71-A5A6-84807543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26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26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2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ucll.be/content/CSI-en-forensisch-onderzoek" TargetMode="External"/><Relationship Id="rId13" Type="http://schemas.openxmlformats.org/officeDocument/2006/relationships/hyperlink" Target="http://chemieleerkracht.be/index.php/ict/anima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chemieleerkracht.be/index.php/2-uncategorised/184-nieu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hemieleerkracht.be/index.php/extra-s/proeven-lager-onderwij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vents.ucll.be/content/CSI-en-forensisch-onderzoek" TargetMode="External"/><Relationship Id="rId10" Type="http://schemas.openxmlformats.org/officeDocument/2006/relationships/hyperlink" Target="http://chemieleerkracht.be/nascholing/Presentaties%20nascholingen/folder%20chem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ucll.be/content/proeven-met-voedingsmiddelen" TargetMode="External"/><Relationship Id="rId14" Type="http://schemas.openxmlformats.org/officeDocument/2006/relationships/hyperlink" Target="http://chemieleerkracht.be/index.php/extra-s/begrip-leerpla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2015-12-13T09:59:00Z</dcterms:created>
  <dcterms:modified xsi:type="dcterms:W3CDTF">2015-12-13T10:52:00Z</dcterms:modified>
</cp:coreProperties>
</file>