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5648" w:type="dxa"/>
        <w:tblLook w:val="04A0" w:firstRow="1" w:lastRow="0" w:firstColumn="1" w:lastColumn="0" w:noHBand="0" w:noVBand="1"/>
      </w:tblPr>
      <w:tblGrid>
        <w:gridCol w:w="7257"/>
        <w:gridCol w:w="1134"/>
        <w:gridCol w:w="7257"/>
      </w:tblGrid>
      <w:tr w:rsidR="00907DE9" w:rsidTr="0045700F">
        <w:tc>
          <w:tcPr>
            <w:tcW w:w="7257" w:type="dxa"/>
            <w:shd w:val="clear" w:color="auto" w:fill="auto"/>
          </w:tcPr>
          <w:p w:rsidR="009C005B" w:rsidRDefault="009C005B" w:rsidP="009C005B">
            <w:pPr>
              <w:tabs>
                <w:tab w:val="left" w:pos="1655"/>
              </w:tabs>
              <w:jc w:val="center"/>
              <w:rPr>
                <w:sz w:val="40"/>
              </w:rPr>
            </w:pPr>
          </w:p>
          <w:p w:rsidR="009C005B" w:rsidRDefault="009C005B" w:rsidP="009C005B">
            <w:pPr>
              <w:tabs>
                <w:tab w:val="left" w:pos="1655"/>
              </w:tabs>
              <w:jc w:val="center"/>
              <w:rPr>
                <w:sz w:val="40"/>
              </w:rPr>
            </w:pPr>
          </w:p>
          <w:p w:rsidR="009C005B" w:rsidRDefault="009C005B" w:rsidP="009C005B">
            <w:pPr>
              <w:tabs>
                <w:tab w:val="left" w:pos="1655"/>
              </w:tabs>
              <w:jc w:val="center"/>
              <w:rPr>
                <w:sz w:val="40"/>
              </w:rPr>
            </w:pPr>
          </w:p>
          <w:p w:rsidR="00D15914" w:rsidRDefault="009C005B" w:rsidP="009C005B">
            <w:pPr>
              <w:jc w:val="center"/>
              <w:rPr>
                <w:sz w:val="40"/>
              </w:rPr>
            </w:pPr>
            <w:r w:rsidRPr="00D15914">
              <w:rPr>
                <w:sz w:val="40"/>
              </w:rPr>
              <w:t>Het is belangrijk dat je een indicator kiest die omslaat bij het omslaggebied waarin je denkt dat titratiestoffen zullen omslaan.</w:t>
            </w:r>
          </w:p>
          <w:p w:rsidR="00D15914" w:rsidRDefault="00D15914" w:rsidP="00D15914">
            <w:pPr>
              <w:jc w:val="center"/>
              <w:rPr>
                <w:sz w:val="40"/>
              </w:rPr>
            </w:pPr>
          </w:p>
          <w:p w:rsidR="00907DE9" w:rsidRDefault="00907DE9" w:rsidP="00D15914">
            <w:pPr>
              <w:jc w:val="center"/>
            </w:pPr>
          </w:p>
        </w:tc>
        <w:tc>
          <w:tcPr>
            <w:tcW w:w="1134" w:type="dxa"/>
            <w:shd w:val="clear" w:color="auto" w:fill="auto"/>
          </w:tcPr>
          <w:p w:rsidR="00907DE9" w:rsidRDefault="00907DE9" w:rsidP="00D15914">
            <w:pPr>
              <w:pStyle w:val="Geenafstand"/>
              <w:jc w:val="center"/>
              <w:rPr>
                <w:rFonts w:ascii="Harlow Solid Italic" w:hAnsi="Harlow Solid Italic"/>
                <w:sz w:val="36"/>
                <w:szCs w:val="40"/>
              </w:rPr>
            </w:pPr>
          </w:p>
          <w:p w:rsidR="00907DE9" w:rsidRDefault="00907DE9" w:rsidP="00D15914">
            <w:pPr>
              <w:pStyle w:val="Geenafstand"/>
              <w:jc w:val="center"/>
              <w:rPr>
                <w:rFonts w:ascii="Harlow Solid Italic" w:hAnsi="Harlow Solid Italic"/>
                <w:sz w:val="36"/>
                <w:szCs w:val="40"/>
              </w:rPr>
            </w:pPr>
          </w:p>
          <w:p w:rsidR="00907DE9" w:rsidRDefault="00907DE9" w:rsidP="00D15914">
            <w:pPr>
              <w:pStyle w:val="Geenafstand"/>
              <w:jc w:val="center"/>
              <w:rPr>
                <w:rFonts w:ascii="Harlow Solid Italic" w:hAnsi="Harlow Solid Italic"/>
                <w:sz w:val="36"/>
                <w:szCs w:val="40"/>
              </w:rPr>
            </w:pPr>
          </w:p>
          <w:p w:rsidR="00907DE9" w:rsidRDefault="00907DE9" w:rsidP="00D15914">
            <w:pPr>
              <w:pStyle w:val="Geenafstand"/>
              <w:jc w:val="center"/>
              <w:rPr>
                <w:rFonts w:ascii="Harlow Solid Italic" w:hAnsi="Harlow Solid Italic"/>
                <w:sz w:val="36"/>
                <w:szCs w:val="40"/>
              </w:rPr>
            </w:pPr>
          </w:p>
          <w:p w:rsidR="00907DE9" w:rsidRDefault="00907DE9" w:rsidP="00D15914">
            <w:pPr>
              <w:pStyle w:val="Geenafstand"/>
              <w:jc w:val="center"/>
              <w:rPr>
                <w:rFonts w:ascii="Harlow Solid Italic" w:hAnsi="Harlow Solid Italic"/>
                <w:sz w:val="36"/>
                <w:szCs w:val="40"/>
              </w:rPr>
            </w:pPr>
          </w:p>
          <w:p w:rsidR="00907DE9" w:rsidRDefault="00907DE9" w:rsidP="00D15914">
            <w:pPr>
              <w:pStyle w:val="Geenafstand"/>
              <w:jc w:val="center"/>
              <w:rPr>
                <w:rFonts w:ascii="Harlow Solid Italic" w:hAnsi="Harlow Solid Italic"/>
                <w:sz w:val="36"/>
                <w:szCs w:val="40"/>
              </w:rPr>
            </w:pPr>
          </w:p>
          <w:p w:rsidR="00907DE9" w:rsidRDefault="00907DE9" w:rsidP="00D15914">
            <w:pPr>
              <w:pStyle w:val="Geenafstand"/>
              <w:jc w:val="center"/>
              <w:rPr>
                <w:rFonts w:ascii="Harlow Solid Italic" w:hAnsi="Harlow Solid Italic"/>
                <w:sz w:val="36"/>
                <w:szCs w:val="40"/>
              </w:rPr>
            </w:pPr>
          </w:p>
          <w:p w:rsidR="00907DE9" w:rsidRDefault="00907DE9" w:rsidP="00D15914">
            <w:pPr>
              <w:pStyle w:val="Geenafstand"/>
              <w:jc w:val="center"/>
              <w:rPr>
                <w:rFonts w:ascii="Harlow Solid Italic" w:hAnsi="Harlow Solid Italic"/>
                <w:sz w:val="36"/>
                <w:szCs w:val="40"/>
              </w:rPr>
            </w:pPr>
          </w:p>
          <w:p w:rsidR="00907DE9" w:rsidRDefault="00907DE9" w:rsidP="00D15914">
            <w:pPr>
              <w:pStyle w:val="Geenafstand"/>
              <w:jc w:val="center"/>
              <w:rPr>
                <w:rFonts w:ascii="Harlow Solid Italic" w:hAnsi="Harlow Solid Italic"/>
                <w:sz w:val="36"/>
                <w:szCs w:val="40"/>
              </w:rPr>
            </w:pPr>
          </w:p>
          <w:p w:rsidR="00907DE9" w:rsidRDefault="00907DE9" w:rsidP="00D15914">
            <w:pPr>
              <w:pStyle w:val="Geenafstand"/>
              <w:jc w:val="center"/>
              <w:rPr>
                <w:rFonts w:ascii="Harlow Solid Italic" w:hAnsi="Harlow Solid Italic"/>
                <w:sz w:val="36"/>
                <w:szCs w:val="40"/>
              </w:rPr>
            </w:pPr>
          </w:p>
          <w:p w:rsidR="00907DE9" w:rsidRPr="00E76C49" w:rsidRDefault="00907DE9" w:rsidP="00D15914">
            <w:pPr>
              <w:pStyle w:val="Geenafstand"/>
              <w:jc w:val="center"/>
              <w:rPr>
                <w:rFonts w:ascii="Harlow Solid Italic" w:hAnsi="Harlow Solid Italic"/>
                <w:sz w:val="36"/>
                <w:szCs w:val="40"/>
              </w:rPr>
            </w:pPr>
          </w:p>
        </w:tc>
        <w:tc>
          <w:tcPr>
            <w:tcW w:w="7257" w:type="dxa"/>
            <w:shd w:val="clear" w:color="auto" w:fill="auto"/>
          </w:tcPr>
          <w:p w:rsidR="00907DE9" w:rsidRDefault="00907DE9" w:rsidP="0045700F">
            <w:pPr>
              <w:pStyle w:val="Geenafstand"/>
              <w:jc w:val="center"/>
              <w:rPr>
                <w:sz w:val="28"/>
                <w:szCs w:val="28"/>
                <w:shd w:val="clear" w:color="auto" w:fill="FFFFFF"/>
              </w:rPr>
            </w:pPr>
            <w:r w:rsidRPr="0045700F">
              <w:rPr>
                <w:sz w:val="28"/>
                <w:szCs w:val="28"/>
                <w:u w:val="single"/>
              </w:rPr>
              <w:t>Medisch</w:t>
            </w:r>
            <w:r w:rsidRPr="0045700F">
              <w:rPr>
                <w:sz w:val="28"/>
                <w:szCs w:val="28"/>
              </w:rPr>
              <w:t xml:space="preserve">: Glycerol wordt in medische preparaten gebruikt, om een </w:t>
            </w:r>
            <w:proofErr w:type="spellStart"/>
            <w:r w:rsidRPr="0045700F">
              <w:rPr>
                <w:sz w:val="28"/>
                <w:szCs w:val="28"/>
              </w:rPr>
              <w:t>vergladdend</w:t>
            </w:r>
            <w:proofErr w:type="spellEnd"/>
            <w:r w:rsidRPr="0045700F">
              <w:rPr>
                <w:sz w:val="28"/>
                <w:szCs w:val="28"/>
              </w:rPr>
              <w:t xml:space="preserve"> of verzachtend effect te bereiken. Zo wordt het toegepast in hoestdranken en zetpillen.</w:t>
            </w:r>
          </w:p>
          <w:p w:rsidR="00907DE9" w:rsidRPr="00B85563" w:rsidRDefault="00907DE9" w:rsidP="0045700F">
            <w:pPr>
              <w:pStyle w:val="Geenafstand"/>
              <w:jc w:val="center"/>
              <w:rPr>
                <w:sz w:val="28"/>
                <w:szCs w:val="28"/>
                <w:shd w:val="clear" w:color="auto" w:fill="FFFFFF"/>
              </w:rPr>
            </w:pPr>
          </w:p>
          <w:p w:rsidR="00907DE9" w:rsidRDefault="00907DE9" w:rsidP="0045700F">
            <w:pPr>
              <w:pStyle w:val="Geenafstand"/>
              <w:jc w:val="center"/>
              <w:rPr>
                <w:sz w:val="28"/>
                <w:szCs w:val="28"/>
                <w:shd w:val="clear" w:color="auto" w:fill="FFFFFF"/>
              </w:rPr>
            </w:pPr>
            <w:r w:rsidRPr="0045700F">
              <w:rPr>
                <w:sz w:val="28"/>
                <w:szCs w:val="28"/>
                <w:u w:val="single"/>
              </w:rPr>
              <w:t>Persoonlijke verzorging</w:t>
            </w:r>
            <w:r w:rsidRPr="0045700F">
              <w:rPr>
                <w:sz w:val="28"/>
                <w:szCs w:val="28"/>
              </w:rPr>
              <w:t>: Glycerol wordt als vochtvasthoudend middel gebruikt in cosmetica, bijvoorbeeld tandpasta, mondwaters, shampoo, handcrème en zeep.</w:t>
            </w:r>
          </w:p>
          <w:p w:rsidR="00907DE9" w:rsidRPr="00B85563" w:rsidRDefault="00907DE9" w:rsidP="0045700F">
            <w:pPr>
              <w:pStyle w:val="Geenafstand"/>
              <w:jc w:val="center"/>
              <w:rPr>
                <w:sz w:val="28"/>
                <w:szCs w:val="28"/>
                <w:shd w:val="clear" w:color="auto" w:fill="FFFFFF"/>
              </w:rPr>
            </w:pPr>
          </w:p>
          <w:p w:rsidR="00907DE9" w:rsidRDefault="00907DE9" w:rsidP="0045700F">
            <w:pPr>
              <w:pStyle w:val="Geenafstand"/>
              <w:jc w:val="center"/>
              <w:rPr>
                <w:sz w:val="28"/>
                <w:szCs w:val="28"/>
                <w:shd w:val="clear" w:color="auto" w:fill="FFC000"/>
              </w:rPr>
            </w:pPr>
            <w:r w:rsidRPr="0045700F">
              <w:rPr>
                <w:sz w:val="28"/>
                <w:szCs w:val="28"/>
                <w:u w:val="single"/>
              </w:rPr>
              <w:t>Voeding</w:t>
            </w:r>
            <w:r w:rsidRPr="0045700F">
              <w:rPr>
                <w:sz w:val="28"/>
                <w:szCs w:val="28"/>
              </w:rPr>
              <w:t>: Glycerol wordt in de voeding gebruikt als oplosmiddel of zoetmaker, bijvoorbeeld in snoep, gebak en margarine. Het is een toegestane stof met als E-nummer 422.</w:t>
            </w:r>
          </w:p>
          <w:p w:rsidR="00907DE9" w:rsidRPr="00B85563" w:rsidRDefault="00907DE9" w:rsidP="00D15914">
            <w:pPr>
              <w:pStyle w:val="Geenafstand"/>
              <w:jc w:val="center"/>
              <w:rPr>
                <w:sz w:val="28"/>
                <w:szCs w:val="28"/>
                <w:shd w:val="clear" w:color="auto" w:fill="FFFFFF"/>
              </w:rPr>
            </w:pPr>
          </w:p>
          <w:p w:rsidR="00907DE9" w:rsidRDefault="00907DE9" w:rsidP="00D15914">
            <w:pPr>
              <w:jc w:val="center"/>
            </w:pPr>
            <w:r w:rsidRPr="0045700F">
              <w:rPr>
                <w:sz w:val="28"/>
                <w:szCs w:val="28"/>
                <w:u w:val="single"/>
              </w:rPr>
              <w:t>Speelgoed</w:t>
            </w:r>
            <w:r w:rsidRPr="0045700F">
              <w:rPr>
                <w:sz w:val="28"/>
                <w:szCs w:val="28"/>
              </w:rPr>
              <w:t>: In bellenblaas zit, vanwege de hoge oppervlaktespanning, glycerol om mooie grote bellen te blazen.</w:t>
            </w:r>
          </w:p>
        </w:tc>
      </w:tr>
      <w:tr w:rsidR="00907DE9" w:rsidTr="0045700F">
        <w:tc>
          <w:tcPr>
            <w:tcW w:w="7257" w:type="dxa"/>
            <w:shd w:val="clear" w:color="auto" w:fill="auto"/>
          </w:tcPr>
          <w:p w:rsidR="00907DE9" w:rsidRDefault="00907DE9" w:rsidP="00F40AB2"/>
        </w:tc>
        <w:tc>
          <w:tcPr>
            <w:tcW w:w="1134" w:type="dxa"/>
            <w:shd w:val="clear" w:color="auto" w:fill="auto"/>
          </w:tcPr>
          <w:p w:rsidR="00907DE9" w:rsidRDefault="00907DE9" w:rsidP="00F40AB2"/>
        </w:tc>
        <w:tc>
          <w:tcPr>
            <w:tcW w:w="7257" w:type="dxa"/>
            <w:shd w:val="clear" w:color="auto" w:fill="auto"/>
          </w:tcPr>
          <w:p w:rsidR="00907DE9" w:rsidRDefault="00907DE9" w:rsidP="00F40AB2"/>
        </w:tc>
      </w:tr>
      <w:tr w:rsidR="00907DE9" w:rsidTr="0045700F">
        <w:tc>
          <w:tcPr>
            <w:tcW w:w="7257" w:type="dxa"/>
            <w:shd w:val="clear" w:color="auto" w:fill="auto"/>
          </w:tcPr>
          <w:p w:rsidR="00907DE9" w:rsidRPr="00B85563" w:rsidRDefault="00907DE9" w:rsidP="00B17B7B">
            <w:pPr>
              <w:jc w:val="center"/>
              <w:rPr>
                <w:sz w:val="28"/>
                <w:szCs w:val="28"/>
                <w:lang w:val="nl"/>
              </w:rPr>
            </w:pPr>
            <w:r w:rsidRPr="00B85563">
              <w:rPr>
                <w:sz w:val="28"/>
                <w:szCs w:val="28"/>
                <w:lang w:val="nl"/>
              </w:rPr>
              <w:t>Het zout verlaagt de smelttemperatuur van het ijs. Hierdoor smelt het ijs. Het smelten van ijs kost energie. De energie onttrekt het uit de omgeving, in dit geval het reeds gesmolten water. Dit koelt daardoor af en wordt kouder.</w:t>
            </w:r>
          </w:p>
          <w:p w:rsidR="00907DE9" w:rsidRPr="006F0AAD" w:rsidRDefault="00907DE9" w:rsidP="00B17B7B">
            <w:pPr>
              <w:jc w:val="center"/>
              <w:rPr>
                <w:sz w:val="28"/>
                <w:szCs w:val="28"/>
                <w:u w:val="single"/>
                <w:lang w:val="nl"/>
              </w:rPr>
            </w:pPr>
            <w:r w:rsidRPr="006F0AAD">
              <w:rPr>
                <w:sz w:val="28"/>
                <w:szCs w:val="28"/>
                <w:u w:val="single"/>
                <w:lang w:val="nl"/>
              </w:rPr>
              <w:t xml:space="preserve">Waarom kost smelten nu energie? </w:t>
            </w:r>
          </w:p>
          <w:p w:rsidR="00907DE9" w:rsidRDefault="00907DE9" w:rsidP="00B17B7B">
            <w:pPr>
              <w:jc w:val="center"/>
              <w:rPr>
                <w:sz w:val="28"/>
                <w:szCs w:val="28"/>
                <w:lang w:val="nl"/>
              </w:rPr>
            </w:pPr>
            <w:r>
              <w:rPr>
                <w:sz w:val="28"/>
                <w:szCs w:val="28"/>
                <w:lang w:val="nl"/>
              </w:rPr>
              <w:t xml:space="preserve">1. </w:t>
            </w:r>
            <w:r w:rsidRPr="00B85563">
              <w:rPr>
                <w:sz w:val="28"/>
                <w:szCs w:val="28"/>
                <w:lang w:val="nl"/>
              </w:rPr>
              <w:t xml:space="preserve">Dat komt omdat stollen (omgekeerde van smelten) energie oplevert; er wordt warmte afgegeven dus raakt de stof energie kwijt. </w:t>
            </w:r>
            <w:r w:rsidRPr="00B85563">
              <w:rPr>
                <w:sz w:val="20"/>
                <w:szCs w:val="28"/>
                <w:lang w:val="nl"/>
              </w:rPr>
              <w:t>Deze energie komt van de moleculen en deze gaan daarom ook minder snel bewegen. Waar een molecuul in een vloeistof nog redelijk los kan bewegen, kan een molecuul dit in vaste stof niet omdat de snelheid is afgenomen en de moleculen alleen nog trillen in een vast rooster.</w:t>
            </w:r>
            <w:r w:rsidRPr="00B85563">
              <w:rPr>
                <w:sz w:val="28"/>
                <w:szCs w:val="28"/>
                <w:lang w:val="nl"/>
              </w:rPr>
              <w:t xml:space="preserve"> </w:t>
            </w:r>
          </w:p>
          <w:p w:rsidR="00907DE9" w:rsidRDefault="00907DE9" w:rsidP="00B17B7B">
            <w:pPr>
              <w:jc w:val="center"/>
            </w:pPr>
            <w:r>
              <w:rPr>
                <w:sz w:val="28"/>
                <w:szCs w:val="28"/>
                <w:lang w:val="nl"/>
              </w:rPr>
              <w:t xml:space="preserve">2. </w:t>
            </w:r>
            <w:r w:rsidRPr="00B85563">
              <w:rPr>
                <w:sz w:val="28"/>
                <w:szCs w:val="28"/>
                <w:lang w:val="nl"/>
              </w:rPr>
              <w:t>Door zout bij ijs te doen,</w:t>
            </w:r>
            <w:r>
              <w:rPr>
                <w:sz w:val="28"/>
                <w:szCs w:val="28"/>
                <w:lang w:val="nl"/>
              </w:rPr>
              <w:t xml:space="preserve"> zal de entropie ervan stijgen. Hiervoor is energie nodig.</w:t>
            </w:r>
            <w:r w:rsidRPr="00B85563">
              <w:rPr>
                <w:sz w:val="28"/>
                <w:szCs w:val="28"/>
                <w:lang w:val="nl"/>
              </w:rPr>
              <w:t xml:space="preserve"> Maar het zoute ijs kan die nodige energie niet snel genoeg uit de omgeving krijgen, zodat de energie uit het zoute ijs zelf moet komen. Hierdoor zal de temperatuur ervan zal dalen.</w:t>
            </w:r>
          </w:p>
        </w:tc>
        <w:tc>
          <w:tcPr>
            <w:tcW w:w="1134" w:type="dxa"/>
            <w:shd w:val="clear" w:color="auto" w:fill="auto"/>
          </w:tcPr>
          <w:p w:rsidR="00907DE9" w:rsidRDefault="00907DE9" w:rsidP="00F40AB2">
            <w:pPr>
              <w:pStyle w:val="Geenafstand"/>
              <w:jc w:val="center"/>
              <w:rPr>
                <w:rFonts w:ascii="Harlow Solid Italic" w:hAnsi="Harlow Solid Italic"/>
                <w:sz w:val="36"/>
                <w:szCs w:val="40"/>
              </w:rPr>
            </w:pPr>
          </w:p>
          <w:p w:rsidR="00907DE9" w:rsidRDefault="00907DE9" w:rsidP="00F40AB2">
            <w:pPr>
              <w:pStyle w:val="Geenafstand"/>
              <w:jc w:val="center"/>
              <w:rPr>
                <w:rFonts w:ascii="Harlow Solid Italic" w:hAnsi="Harlow Solid Italic"/>
                <w:sz w:val="36"/>
                <w:szCs w:val="40"/>
              </w:rPr>
            </w:pPr>
          </w:p>
          <w:p w:rsidR="00907DE9" w:rsidRDefault="00907DE9" w:rsidP="00F40AB2">
            <w:pPr>
              <w:pStyle w:val="Geenafstand"/>
              <w:jc w:val="center"/>
              <w:rPr>
                <w:rFonts w:ascii="Harlow Solid Italic" w:hAnsi="Harlow Solid Italic"/>
                <w:sz w:val="36"/>
                <w:szCs w:val="40"/>
              </w:rPr>
            </w:pPr>
          </w:p>
          <w:p w:rsidR="00907DE9" w:rsidRDefault="00907DE9" w:rsidP="00F40AB2">
            <w:pPr>
              <w:pStyle w:val="Geenafstand"/>
              <w:jc w:val="center"/>
              <w:rPr>
                <w:rFonts w:ascii="Harlow Solid Italic" w:hAnsi="Harlow Solid Italic"/>
                <w:sz w:val="36"/>
                <w:szCs w:val="40"/>
              </w:rPr>
            </w:pPr>
          </w:p>
          <w:p w:rsidR="00907DE9" w:rsidRDefault="00907DE9" w:rsidP="00F40AB2">
            <w:pPr>
              <w:pStyle w:val="Geenafstand"/>
              <w:jc w:val="center"/>
              <w:rPr>
                <w:rFonts w:ascii="Harlow Solid Italic" w:hAnsi="Harlow Solid Italic"/>
                <w:sz w:val="36"/>
                <w:szCs w:val="40"/>
              </w:rPr>
            </w:pPr>
          </w:p>
          <w:p w:rsidR="00907DE9" w:rsidRDefault="00907DE9" w:rsidP="00F40AB2">
            <w:pPr>
              <w:pStyle w:val="Geenafstand"/>
              <w:jc w:val="center"/>
              <w:rPr>
                <w:rFonts w:ascii="Harlow Solid Italic" w:hAnsi="Harlow Solid Italic"/>
                <w:sz w:val="36"/>
                <w:szCs w:val="40"/>
              </w:rPr>
            </w:pPr>
          </w:p>
          <w:p w:rsidR="00907DE9" w:rsidRDefault="00907DE9" w:rsidP="00F40AB2">
            <w:pPr>
              <w:pStyle w:val="Geenafstand"/>
              <w:jc w:val="center"/>
              <w:rPr>
                <w:rFonts w:ascii="Harlow Solid Italic" w:hAnsi="Harlow Solid Italic"/>
                <w:sz w:val="36"/>
                <w:szCs w:val="40"/>
              </w:rPr>
            </w:pPr>
          </w:p>
          <w:p w:rsidR="00907DE9" w:rsidRDefault="00907DE9" w:rsidP="00F40AB2">
            <w:pPr>
              <w:pStyle w:val="Geenafstand"/>
              <w:jc w:val="center"/>
              <w:rPr>
                <w:rFonts w:ascii="Harlow Solid Italic" w:hAnsi="Harlow Solid Italic"/>
                <w:sz w:val="36"/>
                <w:szCs w:val="40"/>
              </w:rPr>
            </w:pPr>
          </w:p>
          <w:p w:rsidR="00907DE9" w:rsidRDefault="00907DE9" w:rsidP="00F40AB2">
            <w:pPr>
              <w:pStyle w:val="Geenafstand"/>
              <w:jc w:val="center"/>
              <w:rPr>
                <w:rFonts w:ascii="Harlow Solid Italic" w:hAnsi="Harlow Solid Italic"/>
                <w:sz w:val="36"/>
                <w:szCs w:val="40"/>
              </w:rPr>
            </w:pPr>
          </w:p>
          <w:p w:rsidR="00907DE9" w:rsidRDefault="00907DE9" w:rsidP="00F40AB2">
            <w:pPr>
              <w:pStyle w:val="Geenafstand"/>
              <w:jc w:val="center"/>
              <w:rPr>
                <w:rFonts w:ascii="Harlow Solid Italic" w:hAnsi="Harlow Solid Italic"/>
                <w:sz w:val="36"/>
                <w:szCs w:val="40"/>
              </w:rPr>
            </w:pPr>
          </w:p>
          <w:p w:rsidR="00907DE9" w:rsidRPr="00E76C49" w:rsidRDefault="00907DE9" w:rsidP="00F40AB2">
            <w:pPr>
              <w:pStyle w:val="Geenafstand"/>
              <w:jc w:val="center"/>
              <w:rPr>
                <w:rFonts w:ascii="Harlow Solid Italic" w:hAnsi="Harlow Solid Italic"/>
                <w:sz w:val="36"/>
                <w:szCs w:val="40"/>
              </w:rPr>
            </w:pPr>
          </w:p>
        </w:tc>
        <w:tc>
          <w:tcPr>
            <w:tcW w:w="7257" w:type="dxa"/>
            <w:shd w:val="clear" w:color="auto" w:fill="auto"/>
          </w:tcPr>
          <w:p w:rsidR="00D15914" w:rsidRDefault="00D15914" w:rsidP="00F31A3D">
            <w:pPr>
              <w:jc w:val="center"/>
              <w:rPr>
                <w:sz w:val="40"/>
                <w:szCs w:val="40"/>
              </w:rPr>
            </w:pPr>
          </w:p>
          <w:p w:rsidR="00D15914" w:rsidRDefault="00D15914" w:rsidP="00F31A3D">
            <w:pPr>
              <w:jc w:val="center"/>
              <w:rPr>
                <w:sz w:val="40"/>
                <w:szCs w:val="40"/>
              </w:rPr>
            </w:pPr>
          </w:p>
          <w:p w:rsidR="00907DE9" w:rsidRDefault="00907DE9" w:rsidP="00D15914">
            <w:pPr>
              <w:jc w:val="center"/>
              <w:rPr>
                <w:sz w:val="40"/>
                <w:szCs w:val="40"/>
              </w:rPr>
            </w:pPr>
            <w:r w:rsidRPr="00D15914">
              <w:rPr>
                <w:sz w:val="40"/>
                <w:szCs w:val="40"/>
              </w:rPr>
              <w:t>Een roermagneet zorgt ervoor dat de vloeistoffen sneller en beter gemengd worden met elkaar. Daarnaast ontlast het je pols, waarmee je</w:t>
            </w:r>
            <w:r w:rsidR="00D15914">
              <w:rPr>
                <w:sz w:val="40"/>
                <w:szCs w:val="40"/>
              </w:rPr>
              <w:t xml:space="preserve"> anders constant moet draaien.</w:t>
            </w:r>
          </w:p>
          <w:p w:rsidR="00D15914" w:rsidRDefault="00D15914" w:rsidP="00D15914">
            <w:pPr>
              <w:jc w:val="center"/>
              <w:rPr>
                <w:sz w:val="40"/>
                <w:szCs w:val="40"/>
              </w:rPr>
            </w:pPr>
          </w:p>
          <w:p w:rsidR="00D15914" w:rsidRDefault="00D15914" w:rsidP="00D15914">
            <w:pPr>
              <w:jc w:val="center"/>
              <w:rPr>
                <w:sz w:val="40"/>
                <w:szCs w:val="40"/>
              </w:rPr>
            </w:pPr>
          </w:p>
          <w:p w:rsidR="00D15914" w:rsidRPr="00D15914" w:rsidRDefault="00D15914" w:rsidP="00D15914">
            <w:pPr>
              <w:jc w:val="center"/>
              <w:rPr>
                <w:sz w:val="36"/>
                <w:szCs w:val="40"/>
              </w:rPr>
            </w:pPr>
          </w:p>
        </w:tc>
      </w:tr>
      <w:tr w:rsidR="00907DE9" w:rsidTr="0045700F">
        <w:tc>
          <w:tcPr>
            <w:tcW w:w="7257" w:type="dxa"/>
            <w:shd w:val="clear" w:color="auto" w:fill="auto"/>
          </w:tcPr>
          <w:p w:rsidR="00907DE9" w:rsidRDefault="00907DE9" w:rsidP="00F40AB2"/>
        </w:tc>
        <w:tc>
          <w:tcPr>
            <w:tcW w:w="1134" w:type="dxa"/>
            <w:shd w:val="clear" w:color="auto" w:fill="auto"/>
          </w:tcPr>
          <w:p w:rsidR="00907DE9" w:rsidRDefault="00907DE9" w:rsidP="00F40AB2"/>
        </w:tc>
        <w:tc>
          <w:tcPr>
            <w:tcW w:w="7257" w:type="dxa"/>
            <w:shd w:val="clear" w:color="auto" w:fill="auto"/>
          </w:tcPr>
          <w:p w:rsidR="00907DE9" w:rsidRDefault="00907DE9" w:rsidP="00F40AB2"/>
        </w:tc>
      </w:tr>
      <w:tr w:rsidR="000D7B58" w:rsidTr="0045700F">
        <w:tc>
          <w:tcPr>
            <w:tcW w:w="7257" w:type="dxa"/>
            <w:shd w:val="clear" w:color="auto" w:fill="auto"/>
          </w:tcPr>
          <w:p w:rsidR="000D7B58" w:rsidRPr="002E60A9" w:rsidRDefault="000D7B58" w:rsidP="000D7B58">
            <w:pPr>
              <w:jc w:val="center"/>
              <w:rPr>
                <w:sz w:val="40"/>
                <w:szCs w:val="40"/>
              </w:rPr>
            </w:pPr>
          </w:p>
          <w:p w:rsidR="000D7B58" w:rsidRPr="002E60A9" w:rsidRDefault="000D7B58" w:rsidP="000D7B58">
            <w:pPr>
              <w:jc w:val="center"/>
              <w:rPr>
                <w:sz w:val="40"/>
                <w:szCs w:val="40"/>
              </w:rPr>
            </w:pPr>
          </w:p>
          <w:p w:rsidR="000D7B58" w:rsidRPr="002E60A9" w:rsidRDefault="000D7B58" w:rsidP="000D7B58">
            <w:pPr>
              <w:jc w:val="center"/>
              <w:rPr>
                <w:sz w:val="40"/>
                <w:szCs w:val="40"/>
              </w:rPr>
            </w:pPr>
          </w:p>
          <w:p w:rsidR="000D7B58" w:rsidRPr="002E60A9" w:rsidRDefault="000D7B58" w:rsidP="000D7B58">
            <w:pPr>
              <w:jc w:val="center"/>
              <w:rPr>
                <w:sz w:val="40"/>
                <w:szCs w:val="40"/>
              </w:rPr>
            </w:pPr>
          </w:p>
          <w:p w:rsidR="000D7B58" w:rsidRPr="002E60A9" w:rsidRDefault="000D7B58" w:rsidP="000D7B58">
            <w:pPr>
              <w:pStyle w:val="Geenafstand"/>
              <w:jc w:val="center"/>
              <w:rPr>
                <w:sz w:val="40"/>
                <w:szCs w:val="40"/>
              </w:rPr>
            </w:pPr>
            <w:proofErr w:type="spellStart"/>
            <w:r w:rsidRPr="002E60A9">
              <w:rPr>
                <w:sz w:val="40"/>
                <w:szCs w:val="40"/>
              </w:rPr>
              <w:t>Qrafter</w:t>
            </w:r>
            <w:proofErr w:type="spellEnd"/>
            <w:r w:rsidRPr="002E60A9">
              <w:rPr>
                <w:sz w:val="40"/>
                <w:szCs w:val="40"/>
              </w:rPr>
              <w:t>.</w:t>
            </w:r>
          </w:p>
          <w:p w:rsidR="000D7B58" w:rsidRPr="002E60A9" w:rsidRDefault="000D7B58" w:rsidP="00F40AB2">
            <w:pPr>
              <w:rPr>
                <w:sz w:val="40"/>
                <w:szCs w:val="40"/>
              </w:rPr>
            </w:pPr>
          </w:p>
        </w:tc>
        <w:tc>
          <w:tcPr>
            <w:tcW w:w="1134" w:type="dxa"/>
            <w:shd w:val="clear" w:color="auto" w:fill="auto"/>
          </w:tcPr>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Pr="00E76C49" w:rsidRDefault="000D7B58" w:rsidP="00F40AB2">
            <w:pPr>
              <w:pStyle w:val="Geenafstand"/>
              <w:jc w:val="center"/>
              <w:rPr>
                <w:rFonts w:ascii="Harlow Solid Italic" w:hAnsi="Harlow Solid Italic"/>
                <w:sz w:val="36"/>
                <w:szCs w:val="40"/>
              </w:rPr>
            </w:pPr>
          </w:p>
        </w:tc>
        <w:tc>
          <w:tcPr>
            <w:tcW w:w="7257" w:type="dxa"/>
            <w:shd w:val="clear" w:color="auto" w:fill="auto"/>
          </w:tcPr>
          <w:p w:rsidR="000D7B58" w:rsidRPr="002E60A9" w:rsidRDefault="000D7B58" w:rsidP="000D7B58">
            <w:pPr>
              <w:jc w:val="center"/>
              <w:rPr>
                <w:sz w:val="40"/>
                <w:szCs w:val="40"/>
              </w:rPr>
            </w:pPr>
          </w:p>
          <w:p w:rsidR="000D7B58" w:rsidRPr="002E60A9" w:rsidRDefault="000D7B58" w:rsidP="000D7B58">
            <w:pPr>
              <w:jc w:val="center"/>
              <w:rPr>
                <w:sz w:val="40"/>
                <w:szCs w:val="40"/>
              </w:rPr>
            </w:pPr>
          </w:p>
          <w:p w:rsidR="000D7B58" w:rsidRPr="002E60A9" w:rsidRDefault="000D7B58" w:rsidP="000D7B58">
            <w:pPr>
              <w:jc w:val="center"/>
              <w:rPr>
                <w:sz w:val="40"/>
                <w:szCs w:val="40"/>
              </w:rPr>
            </w:pPr>
          </w:p>
          <w:p w:rsidR="000D7B58" w:rsidRPr="002E60A9" w:rsidRDefault="000D7B58" w:rsidP="000D7B58">
            <w:pPr>
              <w:jc w:val="center"/>
              <w:rPr>
                <w:sz w:val="40"/>
                <w:szCs w:val="40"/>
              </w:rPr>
            </w:pPr>
          </w:p>
          <w:p w:rsidR="000D7B58" w:rsidRPr="002E60A9" w:rsidRDefault="000D7B58" w:rsidP="000D7B58">
            <w:pPr>
              <w:pStyle w:val="Geenafstand"/>
              <w:jc w:val="center"/>
              <w:rPr>
                <w:sz w:val="40"/>
                <w:szCs w:val="40"/>
              </w:rPr>
            </w:pPr>
            <w:r w:rsidRPr="002E60A9">
              <w:rPr>
                <w:sz w:val="40"/>
                <w:szCs w:val="40"/>
              </w:rPr>
              <w:t>Gevaar !</w:t>
            </w:r>
          </w:p>
          <w:p w:rsidR="000D7B58" w:rsidRPr="002E60A9" w:rsidRDefault="000D7B58" w:rsidP="00F40AB2">
            <w:pPr>
              <w:rPr>
                <w:sz w:val="40"/>
                <w:szCs w:val="40"/>
              </w:rPr>
            </w:pPr>
          </w:p>
        </w:tc>
      </w:tr>
      <w:tr w:rsidR="000D7B58" w:rsidTr="0045700F">
        <w:tc>
          <w:tcPr>
            <w:tcW w:w="7257" w:type="dxa"/>
            <w:shd w:val="clear" w:color="auto" w:fill="auto"/>
          </w:tcPr>
          <w:p w:rsidR="000D7B58" w:rsidRPr="002E60A9" w:rsidRDefault="000D7B58" w:rsidP="00F40AB2">
            <w:pPr>
              <w:rPr>
                <w:sz w:val="40"/>
                <w:szCs w:val="40"/>
              </w:rPr>
            </w:pPr>
          </w:p>
        </w:tc>
        <w:tc>
          <w:tcPr>
            <w:tcW w:w="1134" w:type="dxa"/>
            <w:shd w:val="clear" w:color="auto" w:fill="auto"/>
          </w:tcPr>
          <w:p w:rsidR="000D7B58" w:rsidRDefault="000D7B58" w:rsidP="00F40AB2"/>
        </w:tc>
        <w:tc>
          <w:tcPr>
            <w:tcW w:w="7257" w:type="dxa"/>
            <w:shd w:val="clear" w:color="auto" w:fill="auto"/>
          </w:tcPr>
          <w:p w:rsidR="000D7B58" w:rsidRPr="002E60A9" w:rsidRDefault="000D7B58" w:rsidP="00F40AB2">
            <w:pPr>
              <w:rPr>
                <w:sz w:val="40"/>
                <w:szCs w:val="40"/>
              </w:rPr>
            </w:pPr>
          </w:p>
        </w:tc>
      </w:tr>
      <w:tr w:rsidR="000D7B58" w:rsidTr="0045700F">
        <w:tc>
          <w:tcPr>
            <w:tcW w:w="7257" w:type="dxa"/>
            <w:shd w:val="clear" w:color="auto" w:fill="auto"/>
          </w:tcPr>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pStyle w:val="Geenafstand"/>
              <w:jc w:val="center"/>
              <w:rPr>
                <w:sz w:val="40"/>
                <w:szCs w:val="40"/>
              </w:rPr>
            </w:pPr>
            <w:r w:rsidRPr="002E60A9">
              <w:rPr>
                <w:sz w:val="40"/>
                <w:szCs w:val="40"/>
              </w:rPr>
              <w:t>Titratie.</w:t>
            </w:r>
          </w:p>
          <w:p w:rsidR="000D7B58" w:rsidRPr="002E60A9" w:rsidRDefault="002E60A9" w:rsidP="002E60A9">
            <w:pPr>
              <w:tabs>
                <w:tab w:val="left" w:pos="4879"/>
              </w:tabs>
              <w:rPr>
                <w:sz w:val="40"/>
                <w:szCs w:val="40"/>
              </w:rPr>
            </w:pPr>
            <w:r w:rsidRPr="002E60A9">
              <w:rPr>
                <w:sz w:val="40"/>
                <w:szCs w:val="40"/>
              </w:rPr>
              <w:tab/>
            </w:r>
          </w:p>
        </w:tc>
        <w:tc>
          <w:tcPr>
            <w:tcW w:w="1134" w:type="dxa"/>
            <w:shd w:val="clear" w:color="auto" w:fill="auto"/>
          </w:tcPr>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Default="000D7B58" w:rsidP="00F40AB2">
            <w:pPr>
              <w:pStyle w:val="Geenafstand"/>
              <w:jc w:val="center"/>
              <w:rPr>
                <w:rFonts w:ascii="Harlow Solid Italic" w:hAnsi="Harlow Solid Italic"/>
                <w:sz w:val="36"/>
                <w:szCs w:val="40"/>
              </w:rPr>
            </w:pPr>
          </w:p>
          <w:p w:rsidR="000D7B58" w:rsidRPr="00E76C49" w:rsidRDefault="000D7B58" w:rsidP="00F40AB2">
            <w:pPr>
              <w:pStyle w:val="Geenafstand"/>
              <w:jc w:val="center"/>
              <w:rPr>
                <w:rFonts w:ascii="Harlow Solid Italic" w:hAnsi="Harlow Solid Italic"/>
                <w:sz w:val="36"/>
                <w:szCs w:val="40"/>
              </w:rPr>
            </w:pPr>
          </w:p>
        </w:tc>
        <w:tc>
          <w:tcPr>
            <w:tcW w:w="7257" w:type="dxa"/>
            <w:shd w:val="clear" w:color="auto" w:fill="auto"/>
          </w:tcPr>
          <w:p w:rsidR="00F06F0F" w:rsidRPr="002E60A9" w:rsidRDefault="00F06F0F" w:rsidP="00F06F0F">
            <w:pPr>
              <w:jc w:val="center"/>
              <w:rPr>
                <w:sz w:val="40"/>
                <w:szCs w:val="40"/>
              </w:rPr>
            </w:pPr>
          </w:p>
          <w:p w:rsidR="00F06F0F" w:rsidRPr="002E60A9" w:rsidRDefault="00F06F0F" w:rsidP="00F06F0F">
            <w:pPr>
              <w:jc w:val="center"/>
              <w:rPr>
                <w:sz w:val="40"/>
                <w:szCs w:val="40"/>
              </w:rPr>
            </w:pPr>
          </w:p>
          <w:p w:rsidR="00F06F0F" w:rsidRPr="002E60A9" w:rsidRDefault="00F06F0F" w:rsidP="00F06F0F">
            <w:pPr>
              <w:jc w:val="center"/>
              <w:rPr>
                <w:sz w:val="40"/>
                <w:szCs w:val="40"/>
              </w:rPr>
            </w:pPr>
          </w:p>
          <w:p w:rsidR="00F06F0F" w:rsidRPr="002E60A9" w:rsidRDefault="00F06F0F" w:rsidP="00F06F0F">
            <w:pPr>
              <w:jc w:val="center"/>
              <w:rPr>
                <w:sz w:val="40"/>
                <w:szCs w:val="40"/>
              </w:rPr>
            </w:pPr>
          </w:p>
          <w:p w:rsidR="00F06F0F" w:rsidRPr="002E60A9" w:rsidRDefault="00F06F0F" w:rsidP="00F06F0F">
            <w:pPr>
              <w:pStyle w:val="Geenafstand"/>
              <w:tabs>
                <w:tab w:val="center" w:pos="3520"/>
                <w:tab w:val="left" w:pos="5373"/>
              </w:tabs>
              <w:jc w:val="center"/>
              <w:rPr>
                <w:sz w:val="40"/>
                <w:szCs w:val="40"/>
              </w:rPr>
            </w:pPr>
            <w:proofErr w:type="spellStart"/>
            <w:r w:rsidRPr="002E60A9">
              <w:rPr>
                <w:sz w:val="40"/>
                <w:szCs w:val="40"/>
              </w:rPr>
              <w:t>Formula</w:t>
            </w:r>
            <w:proofErr w:type="spellEnd"/>
            <w:r w:rsidRPr="002E60A9">
              <w:rPr>
                <w:sz w:val="40"/>
                <w:szCs w:val="40"/>
              </w:rPr>
              <w:t>.</w:t>
            </w:r>
          </w:p>
          <w:p w:rsidR="000D7B58" w:rsidRPr="002E60A9" w:rsidRDefault="000D7B58" w:rsidP="00F40AB2">
            <w:pPr>
              <w:rPr>
                <w:sz w:val="40"/>
                <w:szCs w:val="40"/>
              </w:rPr>
            </w:pPr>
          </w:p>
        </w:tc>
      </w:tr>
      <w:tr w:rsidR="000D7B58" w:rsidTr="0045700F">
        <w:tc>
          <w:tcPr>
            <w:tcW w:w="7257" w:type="dxa"/>
            <w:shd w:val="clear" w:color="auto" w:fill="auto"/>
          </w:tcPr>
          <w:p w:rsidR="000D7B58" w:rsidRDefault="000D7B58" w:rsidP="00F40AB2"/>
        </w:tc>
        <w:tc>
          <w:tcPr>
            <w:tcW w:w="1134" w:type="dxa"/>
            <w:shd w:val="clear" w:color="auto" w:fill="auto"/>
          </w:tcPr>
          <w:p w:rsidR="000D7B58" w:rsidRDefault="000D7B58" w:rsidP="00F40AB2"/>
        </w:tc>
        <w:tc>
          <w:tcPr>
            <w:tcW w:w="7257" w:type="dxa"/>
            <w:shd w:val="clear" w:color="auto" w:fill="auto"/>
          </w:tcPr>
          <w:p w:rsidR="000D7B58" w:rsidRDefault="000D7B58" w:rsidP="00F40AB2"/>
        </w:tc>
      </w:tr>
      <w:tr w:rsidR="00F06F0F" w:rsidTr="0045700F">
        <w:tc>
          <w:tcPr>
            <w:tcW w:w="7257" w:type="dxa"/>
            <w:shd w:val="clear" w:color="auto" w:fill="auto"/>
          </w:tcPr>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pStyle w:val="Geenafstand"/>
              <w:jc w:val="center"/>
              <w:rPr>
                <w:sz w:val="40"/>
                <w:szCs w:val="40"/>
              </w:rPr>
            </w:pPr>
            <w:proofErr w:type="spellStart"/>
            <w:r w:rsidRPr="002E60A9">
              <w:rPr>
                <w:sz w:val="40"/>
                <w:szCs w:val="40"/>
              </w:rPr>
              <w:t>inFlowchart</w:t>
            </w:r>
            <w:proofErr w:type="spellEnd"/>
            <w:r w:rsidRPr="002E60A9">
              <w:rPr>
                <w:sz w:val="40"/>
                <w:szCs w:val="40"/>
              </w:rPr>
              <w:t>.</w:t>
            </w:r>
          </w:p>
          <w:p w:rsidR="00F06F0F" w:rsidRPr="002E60A9" w:rsidRDefault="00F06F0F" w:rsidP="00F40AB2">
            <w:pPr>
              <w:rPr>
                <w:sz w:val="40"/>
                <w:szCs w:val="40"/>
              </w:rPr>
            </w:pPr>
          </w:p>
        </w:tc>
        <w:tc>
          <w:tcPr>
            <w:tcW w:w="1134" w:type="dxa"/>
            <w:shd w:val="clear" w:color="auto" w:fill="auto"/>
          </w:tcPr>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Pr="00E76C49" w:rsidRDefault="00F06F0F" w:rsidP="00F40AB2">
            <w:pPr>
              <w:pStyle w:val="Geenafstand"/>
              <w:jc w:val="center"/>
              <w:rPr>
                <w:rFonts w:ascii="Harlow Solid Italic" w:hAnsi="Harlow Solid Italic"/>
                <w:sz w:val="36"/>
                <w:szCs w:val="40"/>
              </w:rPr>
            </w:pPr>
          </w:p>
        </w:tc>
        <w:tc>
          <w:tcPr>
            <w:tcW w:w="7257" w:type="dxa"/>
            <w:shd w:val="clear" w:color="auto" w:fill="auto"/>
          </w:tcPr>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pStyle w:val="Geenafstand"/>
              <w:jc w:val="center"/>
              <w:rPr>
                <w:sz w:val="40"/>
                <w:szCs w:val="40"/>
              </w:rPr>
            </w:pPr>
            <w:proofErr w:type="spellStart"/>
            <w:r w:rsidRPr="002E60A9">
              <w:rPr>
                <w:sz w:val="40"/>
                <w:szCs w:val="40"/>
              </w:rPr>
              <w:t>Periodic</w:t>
            </w:r>
            <w:proofErr w:type="spellEnd"/>
            <w:r w:rsidRPr="002E60A9">
              <w:rPr>
                <w:sz w:val="40"/>
                <w:szCs w:val="40"/>
              </w:rPr>
              <w:t xml:space="preserve"> </w:t>
            </w:r>
            <w:proofErr w:type="spellStart"/>
            <w:r w:rsidRPr="002E60A9">
              <w:rPr>
                <w:sz w:val="40"/>
                <w:szCs w:val="40"/>
              </w:rPr>
              <w:t>Table</w:t>
            </w:r>
            <w:proofErr w:type="spellEnd"/>
            <w:r w:rsidRPr="002E60A9">
              <w:rPr>
                <w:sz w:val="40"/>
                <w:szCs w:val="40"/>
              </w:rPr>
              <w:t xml:space="preserve">. </w:t>
            </w:r>
          </w:p>
          <w:p w:rsidR="00F06F0F" w:rsidRPr="002E60A9" w:rsidRDefault="00F06F0F" w:rsidP="00F40AB2">
            <w:pPr>
              <w:rPr>
                <w:sz w:val="40"/>
                <w:szCs w:val="40"/>
              </w:rPr>
            </w:pPr>
          </w:p>
        </w:tc>
      </w:tr>
      <w:tr w:rsidR="00F06F0F" w:rsidTr="0045700F">
        <w:tc>
          <w:tcPr>
            <w:tcW w:w="7257" w:type="dxa"/>
            <w:shd w:val="clear" w:color="auto" w:fill="auto"/>
          </w:tcPr>
          <w:p w:rsidR="00F06F0F" w:rsidRPr="002E60A9" w:rsidRDefault="00F06F0F" w:rsidP="00F40AB2">
            <w:pPr>
              <w:rPr>
                <w:sz w:val="40"/>
                <w:szCs w:val="40"/>
              </w:rPr>
            </w:pPr>
          </w:p>
        </w:tc>
        <w:tc>
          <w:tcPr>
            <w:tcW w:w="1134" w:type="dxa"/>
            <w:shd w:val="clear" w:color="auto" w:fill="auto"/>
          </w:tcPr>
          <w:p w:rsidR="00F06F0F" w:rsidRDefault="00F06F0F" w:rsidP="00F40AB2"/>
        </w:tc>
        <w:tc>
          <w:tcPr>
            <w:tcW w:w="7257" w:type="dxa"/>
            <w:shd w:val="clear" w:color="auto" w:fill="auto"/>
          </w:tcPr>
          <w:p w:rsidR="00F06F0F" w:rsidRPr="002E60A9" w:rsidRDefault="00F06F0F" w:rsidP="00F40AB2">
            <w:pPr>
              <w:rPr>
                <w:sz w:val="40"/>
                <w:szCs w:val="40"/>
              </w:rPr>
            </w:pPr>
          </w:p>
        </w:tc>
      </w:tr>
      <w:tr w:rsidR="00F06F0F" w:rsidTr="0045700F">
        <w:tc>
          <w:tcPr>
            <w:tcW w:w="7257" w:type="dxa"/>
            <w:shd w:val="clear" w:color="auto" w:fill="auto"/>
          </w:tcPr>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jc w:val="center"/>
              <w:rPr>
                <w:sz w:val="40"/>
                <w:szCs w:val="40"/>
              </w:rPr>
            </w:pPr>
          </w:p>
          <w:p w:rsidR="002E60A9" w:rsidRPr="002E60A9" w:rsidRDefault="002E60A9" w:rsidP="002E60A9">
            <w:pPr>
              <w:pStyle w:val="Geenafstand"/>
              <w:jc w:val="center"/>
              <w:rPr>
                <w:sz w:val="40"/>
                <w:szCs w:val="40"/>
              </w:rPr>
            </w:pPr>
            <w:r w:rsidRPr="002E60A9">
              <w:rPr>
                <w:sz w:val="40"/>
                <w:szCs w:val="40"/>
              </w:rPr>
              <w:t>V-download.</w:t>
            </w:r>
          </w:p>
          <w:p w:rsidR="00F06F0F" w:rsidRPr="002E60A9" w:rsidRDefault="002E60A9" w:rsidP="002E60A9">
            <w:pPr>
              <w:tabs>
                <w:tab w:val="left" w:pos="5115"/>
              </w:tabs>
              <w:rPr>
                <w:sz w:val="40"/>
                <w:szCs w:val="40"/>
              </w:rPr>
            </w:pPr>
            <w:r w:rsidRPr="002E60A9">
              <w:rPr>
                <w:sz w:val="40"/>
                <w:szCs w:val="40"/>
              </w:rPr>
              <w:tab/>
            </w:r>
          </w:p>
        </w:tc>
        <w:tc>
          <w:tcPr>
            <w:tcW w:w="1134" w:type="dxa"/>
            <w:shd w:val="clear" w:color="auto" w:fill="auto"/>
          </w:tcPr>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Pr="00E76C49" w:rsidRDefault="00F06F0F" w:rsidP="00F40AB2">
            <w:pPr>
              <w:pStyle w:val="Geenafstand"/>
              <w:jc w:val="center"/>
              <w:rPr>
                <w:rFonts w:ascii="Harlow Solid Italic" w:hAnsi="Harlow Solid Italic"/>
                <w:sz w:val="36"/>
                <w:szCs w:val="40"/>
              </w:rPr>
            </w:pPr>
          </w:p>
        </w:tc>
        <w:tc>
          <w:tcPr>
            <w:tcW w:w="7257" w:type="dxa"/>
            <w:shd w:val="clear" w:color="auto" w:fill="auto"/>
          </w:tcPr>
          <w:p w:rsidR="00772FAB" w:rsidRDefault="00772FAB" w:rsidP="00F40AB2">
            <w:pPr>
              <w:rPr>
                <w:sz w:val="40"/>
                <w:szCs w:val="40"/>
              </w:rPr>
            </w:pPr>
          </w:p>
          <w:p w:rsidR="00772FAB" w:rsidRDefault="00772FAB" w:rsidP="00F40AB2">
            <w:pPr>
              <w:rPr>
                <w:sz w:val="40"/>
                <w:szCs w:val="40"/>
              </w:rPr>
            </w:pPr>
          </w:p>
          <w:p w:rsidR="00772FAB" w:rsidRDefault="00772FAB" w:rsidP="00F40AB2">
            <w:pPr>
              <w:rPr>
                <w:sz w:val="40"/>
                <w:szCs w:val="40"/>
              </w:rPr>
            </w:pPr>
          </w:p>
          <w:p w:rsidR="00772FAB" w:rsidRDefault="00772FAB" w:rsidP="00F40AB2">
            <w:pPr>
              <w:rPr>
                <w:sz w:val="40"/>
                <w:szCs w:val="40"/>
              </w:rPr>
            </w:pPr>
          </w:p>
          <w:p w:rsidR="00F06F0F" w:rsidRPr="002E60A9" w:rsidRDefault="00772FAB" w:rsidP="00772FAB">
            <w:pPr>
              <w:jc w:val="center"/>
              <w:rPr>
                <w:sz w:val="40"/>
                <w:szCs w:val="40"/>
              </w:rPr>
            </w:pPr>
            <w:r>
              <w:rPr>
                <w:sz w:val="40"/>
                <w:szCs w:val="40"/>
              </w:rPr>
              <w:t>Calculator.</w:t>
            </w:r>
          </w:p>
        </w:tc>
      </w:tr>
      <w:tr w:rsidR="00F06F0F" w:rsidTr="0045700F">
        <w:tc>
          <w:tcPr>
            <w:tcW w:w="7257" w:type="dxa"/>
            <w:shd w:val="clear" w:color="auto" w:fill="auto"/>
          </w:tcPr>
          <w:p w:rsidR="00F06F0F" w:rsidRDefault="00F06F0F" w:rsidP="00F40AB2"/>
        </w:tc>
        <w:tc>
          <w:tcPr>
            <w:tcW w:w="1134" w:type="dxa"/>
            <w:shd w:val="clear" w:color="auto" w:fill="auto"/>
          </w:tcPr>
          <w:p w:rsidR="00F06F0F" w:rsidRDefault="00F06F0F" w:rsidP="00F40AB2"/>
        </w:tc>
        <w:tc>
          <w:tcPr>
            <w:tcW w:w="7257" w:type="dxa"/>
            <w:shd w:val="clear" w:color="auto" w:fill="auto"/>
          </w:tcPr>
          <w:p w:rsidR="00F06F0F" w:rsidRDefault="00F06F0F" w:rsidP="00F40AB2"/>
        </w:tc>
      </w:tr>
      <w:tr w:rsidR="00F06F0F" w:rsidTr="0045700F">
        <w:tc>
          <w:tcPr>
            <w:tcW w:w="7257" w:type="dxa"/>
            <w:shd w:val="clear" w:color="auto" w:fill="auto"/>
          </w:tcPr>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F06F0F" w:rsidRDefault="00772FAB" w:rsidP="00772FAB">
            <w:pPr>
              <w:pStyle w:val="Geenafstand"/>
              <w:jc w:val="center"/>
            </w:pPr>
            <w:r w:rsidRPr="00772FAB">
              <w:rPr>
                <w:sz w:val="40"/>
                <w:szCs w:val="40"/>
              </w:rPr>
              <w:t>Agenda</w:t>
            </w:r>
            <w:r>
              <w:rPr>
                <w:sz w:val="40"/>
                <w:szCs w:val="40"/>
              </w:rPr>
              <w:t>.</w:t>
            </w:r>
          </w:p>
        </w:tc>
        <w:tc>
          <w:tcPr>
            <w:tcW w:w="1134" w:type="dxa"/>
            <w:shd w:val="clear" w:color="auto" w:fill="auto"/>
          </w:tcPr>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Pr="00E76C49" w:rsidRDefault="00F06F0F" w:rsidP="00F40AB2">
            <w:pPr>
              <w:pStyle w:val="Geenafstand"/>
              <w:jc w:val="center"/>
              <w:rPr>
                <w:rFonts w:ascii="Harlow Solid Italic" w:hAnsi="Harlow Solid Italic"/>
                <w:sz w:val="36"/>
                <w:szCs w:val="40"/>
              </w:rPr>
            </w:pPr>
          </w:p>
        </w:tc>
        <w:tc>
          <w:tcPr>
            <w:tcW w:w="7257" w:type="dxa"/>
            <w:shd w:val="clear" w:color="auto" w:fill="auto"/>
          </w:tcPr>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F06F0F" w:rsidRPr="00772FAB" w:rsidRDefault="00772FAB" w:rsidP="00772FAB">
            <w:pPr>
              <w:pStyle w:val="Geenafstand"/>
              <w:jc w:val="center"/>
              <w:rPr>
                <w:sz w:val="40"/>
                <w:szCs w:val="40"/>
              </w:rPr>
            </w:pPr>
            <w:r w:rsidRPr="00772FAB">
              <w:rPr>
                <w:sz w:val="40"/>
                <w:szCs w:val="40"/>
              </w:rPr>
              <w:t>Smartschool</w:t>
            </w:r>
            <w:r>
              <w:rPr>
                <w:sz w:val="40"/>
                <w:szCs w:val="40"/>
              </w:rPr>
              <w:t>.</w:t>
            </w:r>
          </w:p>
        </w:tc>
      </w:tr>
      <w:tr w:rsidR="00F06F0F" w:rsidTr="0045700F">
        <w:tc>
          <w:tcPr>
            <w:tcW w:w="7257" w:type="dxa"/>
            <w:shd w:val="clear" w:color="auto" w:fill="auto"/>
          </w:tcPr>
          <w:p w:rsidR="00F06F0F" w:rsidRDefault="00F06F0F" w:rsidP="00F40AB2"/>
        </w:tc>
        <w:tc>
          <w:tcPr>
            <w:tcW w:w="1134" w:type="dxa"/>
            <w:shd w:val="clear" w:color="auto" w:fill="auto"/>
          </w:tcPr>
          <w:p w:rsidR="00F06F0F" w:rsidRDefault="00F06F0F" w:rsidP="00F40AB2"/>
        </w:tc>
        <w:tc>
          <w:tcPr>
            <w:tcW w:w="7257" w:type="dxa"/>
            <w:shd w:val="clear" w:color="auto" w:fill="auto"/>
          </w:tcPr>
          <w:p w:rsidR="00F06F0F" w:rsidRDefault="00F06F0F" w:rsidP="00F40AB2"/>
        </w:tc>
      </w:tr>
      <w:tr w:rsidR="00F06F0F" w:rsidTr="0045700F">
        <w:tc>
          <w:tcPr>
            <w:tcW w:w="7257" w:type="dxa"/>
            <w:shd w:val="clear" w:color="auto" w:fill="auto"/>
          </w:tcPr>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772FAB" w:rsidRDefault="00772FAB" w:rsidP="00772FAB">
            <w:pPr>
              <w:pStyle w:val="Geenafstand"/>
              <w:jc w:val="center"/>
              <w:rPr>
                <w:sz w:val="40"/>
                <w:szCs w:val="40"/>
              </w:rPr>
            </w:pPr>
          </w:p>
          <w:p w:rsidR="00F06F0F" w:rsidRPr="00772FAB" w:rsidRDefault="00772FAB" w:rsidP="00772FAB">
            <w:pPr>
              <w:pStyle w:val="Geenafstand"/>
              <w:jc w:val="center"/>
              <w:rPr>
                <w:sz w:val="40"/>
                <w:szCs w:val="40"/>
              </w:rPr>
            </w:pPr>
            <w:r w:rsidRPr="00772FAB">
              <w:rPr>
                <w:sz w:val="40"/>
                <w:szCs w:val="40"/>
              </w:rPr>
              <w:t>Gevaar!</w:t>
            </w:r>
          </w:p>
        </w:tc>
        <w:tc>
          <w:tcPr>
            <w:tcW w:w="1134" w:type="dxa"/>
            <w:shd w:val="clear" w:color="auto" w:fill="auto"/>
          </w:tcPr>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Default="00F06F0F" w:rsidP="00F40AB2">
            <w:pPr>
              <w:pStyle w:val="Geenafstand"/>
              <w:jc w:val="center"/>
              <w:rPr>
                <w:rFonts w:ascii="Harlow Solid Italic" w:hAnsi="Harlow Solid Italic"/>
                <w:sz w:val="36"/>
                <w:szCs w:val="40"/>
              </w:rPr>
            </w:pPr>
          </w:p>
          <w:p w:rsidR="00F06F0F" w:rsidRPr="00E76C49" w:rsidRDefault="00F06F0F" w:rsidP="00F40AB2">
            <w:pPr>
              <w:pStyle w:val="Geenafstand"/>
              <w:jc w:val="center"/>
              <w:rPr>
                <w:rFonts w:ascii="Harlow Solid Italic" w:hAnsi="Harlow Solid Italic"/>
                <w:sz w:val="36"/>
                <w:szCs w:val="40"/>
              </w:rPr>
            </w:pPr>
          </w:p>
        </w:tc>
        <w:tc>
          <w:tcPr>
            <w:tcW w:w="7257" w:type="dxa"/>
            <w:shd w:val="clear" w:color="auto" w:fill="auto"/>
          </w:tcPr>
          <w:p w:rsidR="00DB073A" w:rsidRDefault="00DB073A" w:rsidP="00DB073A">
            <w:pPr>
              <w:pStyle w:val="Geenafstand"/>
              <w:jc w:val="center"/>
              <w:rPr>
                <w:sz w:val="40"/>
                <w:szCs w:val="40"/>
              </w:rPr>
            </w:pPr>
          </w:p>
          <w:p w:rsidR="00DB073A" w:rsidRDefault="00DB073A" w:rsidP="00DB073A">
            <w:pPr>
              <w:pStyle w:val="Geenafstand"/>
              <w:jc w:val="center"/>
              <w:rPr>
                <w:sz w:val="40"/>
                <w:szCs w:val="40"/>
              </w:rPr>
            </w:pPr>
          </w:p>
          <w:p w:rsidR="00DB073A" w:rsidRDefault="00DB073A" w:rsidP="00DB073A">
            <w:pPr>
              <w:pStyle w:val="Geenafstand"/>
              <w:jc w:val="center"/>
              <w:rPr>
                <w:sz w:val="40"/>
                <w:szCs w:val="40"/>
              </w:rPr>
            </w:pPr>
          </w:p>
          <w:p w:rsidR="00DB073A" w:rsidRDefault="00DB073A" w:rsidP="00DB073A">
            <w:pPr>
              <w:pStyle w:val="Geenafstand"/>
              <w:jc w:val="center"/>
              <w:rPr>
                <w:sz w:val="40"/>
                <w:szCs w:val="40"/>
              </w:rPr>
            </w:pPr>
          </w:p>
          <w:p w:rsidR="00F06F0F" w:rsidRPr="00DB073A" w:rsidRDefault="00DB073A" w:rsidP="00DB073A">
            <w:pPr>
              <w:pStyle w:val="Geenafstand"/>
              <w:jc w:val="center"/>
              <w:rPr>
                <w:sz w:val="40"/>
                <w:szCs w:val="40"/>
              </w:rPr>
            </w:pPr>
            <w:r>
              <w:rPr>
                <w:sz w:val="40"/>
                <w:szCs w:val="40"/>
              </w:rPr>
              <w:t>Youtube.</w:t>
            </w:r>
            <w:bookmarkStart w:id="0" w:name="_GoBack"/>
            <w:bookmarkEnd w:id="0"/>
          </w:p>
        </w:tc>
      </w:tr>
    </w:tbl>
    <w:p w:rsidR="009C005B" w:rsidRDefault="009C005B"/>
    <w:sectPr w:rsidR="009C005B" w:rsidSect="0045700F">
      <w:pgSz w:w="16838" w:h="11906" w:orient="landscape"/>
      <w:pgMar w:top="426" w:right="141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997"/>
    <w:multiLevelType w:val="hybridMultilevel"/>
    <w:tmpl w:val="7F627B5E"/>
    <w:lvl w:ilvl="0" w:tplc="82929754">
      <w:start w:val="3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92"/>
    <w:rsid w:val="00015E19"/>
    <w:rsid w:val="00097810"/>
    <w:rsid w:val="000B46FB"/>
    <w:rsid w:val="000C3BCE"/>
    <w:rsid w:val="000D7B58"/>
    <w:rsid w:val="00150D54"/>
    <w:rsid w:val="0015568D"/>
    <w:rsid w:val="00262108"/>
    <w:rsid w:val="002E60A9"/>
    <w:rsid w:val="003709F0"/>
    <w:rsid w:val="0045700F"/>
    <w:rsid w:val="0056165C"/>
    <w:rsid w:val="005F5BAC"/>
    <w:rsid w:val="005F6BD5"/>
    <w:rsid w:val="00682D92"/>
    <w:rsid w:val="006A6453"/>
    <w:rsid w:val="00721C73"/>
    <w:rsid w:val="00772FAB"/>
    <w:rsid w:val="0084096C"/>
    <w:rsid w:val="008849E9"/>
    <w:rsid w:val="008A2B3E"/>
    <w:rsid w:val="00907DE9"/>
    <w:rsid w:val="009C005B"/>
    <w:rsid w:val="00A45A30"/>
    <w:rsid w:val="00A6147C"/>
    <w:rsid w:val="00B17B7B"/>
    <w:rsid w:val="00C16F50"/>
    <w:rsid w:val="00D15914"/>
    <w:rsid w:val="00D5168B"/>
    <w:rsid w:val="00DB073A"/>
    <w:rsid w:val="00DC589A"/>
    <w:rsid w:val="00E00549"/>
    <w:rsid w:val="00E14381"/>
    <w:rsid w:val="00F06F0F"/>
    <w:rsid w:val="00F31A3D"/>
    <w:rsid w:val="00FD1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46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B46FB"/>
    <w:pPr>
      <w:spacing w:after="0" w:line="240" w:lineRule="auto"/>
    </w:pPr>
  </w:style>
  <w:style w:type="paragraph" w:styleId="Lijstalinea">
    <w:name w:val="List Paragraph"/>
    <w:basedOn w:val="Standaard"/>
    <w:uiPriority w:val="34"/>
    <w:qFormat/>
    <w:rsid w:val="00F31A3D"/>
    <w:pPr>
      <w:ind w:left="720"/>
      <w:contextualSpacing/>
    </w:pPr>
  </w:style>
  <w:style w:type="paragraph" w:styleId="Ballontekst">
    <w:name w:val="Balloon Text"/>
    <w:basedOn w:val="Standaard"/>
    <w:link w:val="BallontekstChar"/>
    <w:uiPriority w:val="99"/>
    <w:semiHidden/>
    <w:unhideWhenUsed/>
    <w:rsid w:val="000C3B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3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B46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8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B46FB"/>
    <w:pPr>
      <w:spacing w:after="0" w:line="240" w:lineRule="auto"/>
    </w:pPr>
  </w:style>
  <w:style w:type="paragraph" w:styleId="Lijstalinea">
    <w:name w:val="List Paragraph"/>
    <w:basedOn w:val="Standaard"/>
    <w:uiPriority w:val="34"/>
    <w:qFormat/>
    <w:rsid w:val="00F31A3D"/>
    <w:pPr>
      <w:ind w:left="720"/>
      <w:contextualSpacing/>
    </w:pPr>
  </w:style>
  <w:style w:type="paragraph" w:styleId="Ballontekst">
    <w:name w:val="Balloon Text"/>
    <w:basedOn w:val="Standaard"/>
    <w:link w:val="BallontekstChar"/>
    <w:uiPriority w:val="99"/>
    <w:semiHidden/>
    <w:unhideWhenUsed/>
    <w:rsid w:val="000C3B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3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gysen</cp:lastModifiedBy>
  <cp:revision>2</cp:revision>
  <dcterms:created xsi:type="dcterms:W3CDTF">2015-03-10T14:22:00Z</dcterms:created>
  <dcterms:modified xsi:type="dcterms:W3CDTF">2015-03-10T14:22:00Z</dcterms:modified>
</cp:coreProperties>
</file>